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FB" w:rsidRDefault="003923FB" w:rsidP="003E1F55">
      <w:pPr>
        <w:ind w:right="-143"/>
        <w:jc w:val="both"/>
        <w:rPr>
          <w:rFonts w:ascii="Times New Roman" w:hAnsi="Times New Roman" w:cs="Times New Roman"/>
          <w:sz w:val="24"/>
          <w:szCs w:val="24"/>
        </w:rPr>
      </w:pPr>
    </w:p>
    <w:p w:rsidR="00295A77" w:rsidRPr="001B366F" w:rsidRDefault="001B366F" w:rsidP="001B366F">
      <w:pPr>
        <w:spacing w:after="0"/>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Проект</w:t>
      </w:r>
    </w:p>
    <w:p w:rsidR="003923FB" w:rsidRPr="001B366F" w:rsidRDefault="001B366F" w:rsidP="001B366F">
      <w:pPr>
        <w:spacing w:after="0"/>
        <w:ind w:left="-1134" w:right="-143"/>
        <w:rPr>
          <w:rFonts w:ascii="Times New Roman" w:hAnsi="Times New Roman" w:cs="Times New Roman"/>
          <w:b/>
          <w:sz w:val="24"/>
          <w:szCs w:val="24"/>
        </w:rPr>
      </w:pPr>
      <w:r w:rsidRPr="001B366F">
        <w:rPr>
          <w:rFonts w:ascii="Times New Roman" w:hAnsi="Times New Roman" w:cs="Times New Roman"/>
          <w:b/>
          <w:sz w:val="24"/>
          <w:szCs w:val="24"/>
        </w:rPr>
        <w:t xml:space="preserve">                                                    ПУБЛІЧНИЙ</w:t>
      </w:r>
      <w:r w:rsidR="00804B48" w:rsidRPr="001B366F">
        <w:rPr>
          <w:rFonts w:ascii="Times New Roman" w:hAnsi="Times New Roman" w:cs="Times New Roman"/>
          <w:b/>
          <w:sz w:val="24"/>
          <w:szCs w:val="24"/>
        </w:rPr>
        <w:t xml:space="preserve"> </w:t>
      </w:r>
      <w:r w:rsidR="00295A77" w:rsidRPr="001B366F">
        <w:rPr>
          <w:rFonts w:ascii="Times New Roman" w:hAnsi="Times New Roman" w:cs="Times New Roman"/>
          <w:b/>
          <w:sz w:val="24"/>
          <w:szCs w:val="24"/>
        </w:rPr>
        <w:t>ІНДИВІДУАЛЬНИЙ ДОГОВІР</w:t>
      </w:r>
    </w:p>
    <w:p w:rsidR="00295A77" w:rsidRPr="001B366F" w:rsidRDefault="00295A77" w:rsidP="001543CE">
      <w:pPr>
        <w:spacing w:after="0"/>
        <w:ind w:left="-1134" w:right="-143"/>
        <w:jc w:val="center"/>
        <w:rPr>
          <w:rFonts w:ascii="Times New Roman" w:hAnsi="Times New Roman" w:cs="Times New Roman"/>
          <w:b/>
          <w:sz w:val="24"/>
          <w:szCs w:val="24"/>
        </w:rPr>
      </w:pPr>
      <w:r w:rsidRPr="003E2699">
        <w:rPr>
          <w:rFonts w:ascii="Times New Roman" w:hAnsi="Times New Roman" w:cs="Times New Roman"/>
          <w:sz w:val="24"/>
          <w:szCs w:val="24"/>
        </w:rPr>
        <w:t xml:space="preserve"> </w:t>
      </w:r>
      <w:r w:rsidRPr="001B366F">
        <w:rPr>
          <w:rFonts w:ascii="Times New Roman" w:hAnsi="Times New Roman" w:cs="Times New Roman"/>
          <w:b/>
          <w:sz w:val="24"/>
          <w:szCs w:val="24"/>
        </w:rPr>
        <w:t>про надання послуг з централізованого водопостачання та централізованого водовідведення з власниками індивідуальних (садибних)</w:t>
      </w:r>
    </w:p>
    <w:p w:rsidR="00295A77" w:rsidRPr="001B366F" w:rsidRDefault="00295A77" w:rsidP="001543CE">
      <w:pPr>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житлових будинків</w:t>
      </w:r>
    </w:p>
    <w:p w:rsidR="00295A77" w:rsidRPr="003E2699" w:rsidRDefault="001B366F" w:rsidP="001543CE">
      <w:pPr>
        <w:ind w:left="-1134" w:right="-143"/>
        <w:jc w:val="both"/>
        <w:rPr>
          <w:rFonts w:ascii="Times New Roman" w:hAnsi="Times New Roman" w:cs="Times New Roman"/>
          <w:sz w:val="24"/>
          <w:szCs w:val="24"/>
        </w:rPr>
      </w:pPr>
      <w:r>
        <w:rPr>
          <w:rFonts w:ascii="Times New Roman" w:hAnsi="Times New Roman" w:cs="Times New Roman"/>
          <w:sz w:val="24"/>
          <w:szCs w:val="24"/>
        </w:rPr>
        <w:t>м.</w:t>
      </w:r>
      <w:r w:rsidR="00295A77" w:rsidRPr="003E2699">
        <w:rPr>
          <w:rFonts w:ascii="Times New Roman" w:hAnsi="Times New Roman" w:cs="Times New Roman"/>
          <w:sz w:val="24"/>
          <w:szCs w:val="24"/>
        </w:rPr>
        <w:t xml:space="preserve"> </w:t>
      </w:r>
      <w:r w:rsidR="003923FB" w:rsidRPr="003E2699">
        <w:rPr>
          <w:rFonts w:ascii="Times New Roman" w:hAnsi="Times New Roman" w:cs="Times New Roman"/>
          <w:sz w:val="24"/>
          <w:szCs w:val="24"/>
        </w:rPr>
        <w:t xml:space="preserve">Вишгород                                                                            </w:t>
      </w:r>
      <w:r>
        <w:rPr>
          <w:rFonts w:ascii="Times New Roman" w:hAnsi="Times New Roman" w:cs="Times New Roman"/>
          <w:sz w:val="24"/>
          <w:szCs w:val="24"/>
        </w:rPr>
        <w:t xml:space="preserve">                                 </w:t>
      </w:r>
      <w:r w:rsidR="003923FB" w:rsidRPr="003E2699">
        <w:rPr>
          <w:rFonts w:ascii="Times New Roman" w:hAnsi="Times New Roman" w:cs="Times New Roman"/>
          <w:sz w:val="24"/>
          <w:szCs w:val="24"/>
        </w:rPr>
        <w:t xml:space="preserve"> </w:t>
      </w:r>
      <w:r w:rsidR="003E1F55">
        <w:rPr>
          <w:rFonts w:ascii="Times New Roman" w:hAnsi="Times New Roman" w:cs="Times New Roman"/>
          <w:sz w:val="24"/>
          <w:szCs w:val="24"/>
        </w:rPr>
        <w:t xml:space="preserve">       «</w:t>
      </w:r>
      <w:r w:rsidR="00295A77" w:rsidRPr="003E2699">
        <w:rPr>
          <w:rFonts w:ascii="Times New Roman" w:hAnsi="Times New Roman" w:cs="Times New Roman"/>
          <w:sz w:val="24"/>
          <w:szCs w:val="24"/>
        </w:rPr>
        <w:t>___</w:t>
      </w:r>
      <w:r w:rsidR="003E1F55">
        <w:rPr>
          <w:rFonts w:ascii="Times New Roman" w:hAnsi="Times New Roman" w:cs="Times New Roman"/>
          <w:sz w:val="24"/>
          <w:szCs w:val="24"/>
        </w:rPr>
        <w:t>»_________</w:t>
      </w:r>
      <w:r w:rsidR="00295A77" w:rsidRPr="003E2699">
        <w:rPr>
          <w:rFonts w:ascii="Times New Roman" w:hAnsi="Times New Roman" w:cs="Times New Roman"/>
          <w:sz w:val="24"/>
          <w:szCs w:val="24"/>
        </w:rPr>
        <w:t>202__ р.</w:t>
      </w:r>
    </w:p>
    <w:p w:rsidR="00295A77" w:rsidRPr="003E2699" w:rsidRDefault="001B366F" w:rsidP="001B366F">
      <w:pPr>
        <w:spacing w:after="0" w:line="240" w:lineRule="auto"/>
        <w:ind w:left="-1134" w:right="-143"/>
        <w:jc w:val="both"/>
        <w:rPr>
          <w:rFonts w:ascii="Times New Roman" w:hAnsi="Times New Roman" w:cs="Times New Roman"/>
          <w:sz w:val="24"/>
          <w:szCs w:val="24"/>
        </w:rPr>
      </w:pPr>
      <w:r>
        <w:rPr>
          <w:rFonts w:ascii="Times New Roman" w:hAnsi="Times New Roman" w:cs="Times New Roman"/>
          <w:sz w:val="24"/>
          <w:szCs w:val="24"/>
        </w:rPr>
        <w:t xml:space="preserve">              </w:t>
      </w:r>
      <w:r w:rsidR="008E64A4" w:rsidRPr="003E2699">
        <w:rPr>
          <w:rFonts w:ascii="Times New Roman" w:hAnsi="Times New Roman" w:cs="Times New Roman"/>
          <w:sz w:val="24"/>
          <w:szCs w:val="24"/>
        </w:rPr>
        <w:t>Вишгородське міське комунальне підприємство “</w:t>
      </w:r>
      <w:r>
        <w:rPr>
          <w:rFonts w:ascii="Times New Roman" w:hAnsi="Times New Roman" w:cs="Times New Roman"/>
          <w:sz w:val="24"/>
          <w:szCs w:val="24"/>
        </w:rPr>
        <w:t>Водоканал” (код ЄДРПОУ03346615),</w:t>
      </w:r>
      <w:r w:rsidR="008E64A4" w:rsidRPr="003E2699">
        <w:rPr>
          <w:rFonts w:ascii="Times New Roman" w:hAnsi="Times New Roman" w:cs="Times New Roman"/>
          <w:sz w:val="24"/>
          <w:szCs w:val="24"/>
        </w:rPr>
        <w:t xml:space="preserve"> в особі </w:t>
      </w:r>
      <w:r w:rsidR="003E1F55">
        <w:rPr>
          <w:rFonts w:ascii="Times New Roman" w:hAnsi="Times New Roman" w:cs="Times New Roman"/>
          <w:sz w:val="24"/>
          <w:szCs w:val="24"/>
        </w:rPr>
        <w:t>___________________________________________________________________________________________,  що діє на підставі_________________________________________________________________________</w:t>
      </w:r>
      <w:r w:rsidR="00A41C03">
        <w:rPr>
          <w:rFonts w:ascii="Times New Roman" w:hAnsi="Times New Roman" w:cs="Times New Roman"/>
          <w:sz w:val="24"/>
          <w:szCs w:val="24"/>
        </w:rPr>
        <w:t xml:space="preserve"> року </w:t>
      </w:r>
      <w:r w:rsidR="008E64A4" w:rsidRPr="003E2699">
        <w:rPr>
          <w:rFonts w:ascii="Times New Roman" w:hAnsi="Times New Roman" w:cs="Times New Roman"/>
          <w:sz w:val="24"/>
          <w:szCs w:val="24"/>
        </w:rPr>
        <w:t>(далі – виконавець)</w:t>
      </w:r>
      <w:r w:rsidR="00295A77" w:rsidRPr="003E2699">
        <w:rPr>
          <w:rFonts w:ascii="Times New Roman" w:hAnsi="Times New Roman" w:cs="Times New Roman"/>
          <w:sz w:val="24"/>
          <w:szCs w:val="24"/>
        </w:rPr>
        <w:t>, з однієї сторони та</w:t>
      </w:r>
      <w:r w:rsidR="008E64A4" w:rsidRPr="003E2699">
        <w:rPr>
          <w:rFonts w:ascii="Times New Roman" w:hAnsi="Times New Roman" w:cs="Times New Roman"/>
          <w:sz w:val="24"/>
          <w:szCs w:val="24"/>
        </w:rPr>
        <w:t xml:space="preserve"> фізична особа </w:t>
      </w:r>
      <w:r w:rsidR="00295A77" w:rsidRPr="003E269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w:t>
      </w:r>
      <w:r w:rsidR="003E1F55">
        <w:rPr>
          <w:rFonts w:ascii="Times New Roman" w:hAnsi="Times New Roman" w:cs="Times New Roman"/>
          <w:sz w:val="24"/>
          <w:szCs w:val="24"/>
        </w:rPr>
        <w:t>_____</w:t>
      </w:r>
      <w:r w:rsidR="00295A77" w:rsidRPr="003E2699">
        <w:rPr>
          <w:rFonts w:ascii="Times New Roman" w:hAnsi="Times New Roman" w:cs="Times New Roman"/>
          <w:sz w:val="24"/>
          <w:szCs w:val="24"/>
        </w:rPr>
        <w:t>,</w:t>
      </w:r>
    </w:p>
    <w:p w:rsidR="008C6FF7" w:rsidRPr="003E2699" w:rsidRDefault="00295A77" w:rsidP="001B366F">
      <w:pPr>
        <w:spacing w:after="0" w:line="240" w:lineRule="auto"/>
        <w:ind w:left="-1134" w:right="-143"/>
        <w:jc w:val="center"/>
        <w:rPr>
          <w:rFonts w:ascii="Times New Roman" w:hAnsi="Times New Roman" w:cs="Times New Roman"/>
          <w:sz w:val="24"/>
          <w:szCs w:val="24"/>
        </w:rPr>
      </w:pPr>
      <w:r w:rsidRPr="003E2699">
        <w:rPr>
          <w:rFonts w:ascii="Times New Roman" w:hAnsi="Times New Roman" w:cs="Times New Roman"/>
          <w:sz w:val="24"/>
          <w:szCs w:val="24"/>
        </w:rPr>
        <w:t>(прізвище, ім’я та по батькові)</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що є власником (співвласником, користувачем) індивідуального (садибного) житлового будинку, з іншої сторони(разом - сторони), уклали договір про таке.</w:t>
      </w:r>
    </w:p>
    <w:p w:rsidR="00295A77" w:rsidRPr="001B366F" w:rsidRDefault="00295A77" w:rsidP="001B366F">
      <w:pPr>
        <w:spacing w:after="0" w:line="240" w:lineRule="auto"/>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Загальні положення</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1. Цей договір (далі -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який є власником індивідуального (садибного) житлового будинку (далі - споживач). Цей Договір укладається сторонами у відповідності до Закону України «Про житлово-комунальні послуги» з урахуванням статей 633, 634, 641, 642 Цивільного кодексу України.</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2. Договір вважається укладеним, якщо протягом 30 днів з дня опублікування тексту договору на офіційному веб-сайті </w:t>
      </w:r>
      <w:r w:rsidR="00254E6E" w:rsidRPr="00CE03F1">
        <w:rPr>
          <w:rFonts w:ascii="Times New Roman" w:hAnsi="Times New Roman" w:cs="Times New Roman"/>
          <w:sz w:val="24"/>
          <w:szCs w:val="24"/>
        </w:rPr>
        <w:t xml:space="preserve">Вишгородського міського комунального підприємства “Водоканал” </w:t>
      </w:r>
      <w:r w:rsidR="00254E6E" w:rsidRPr="00CE03F1">
        <w:rPr>
          <w:rFonts w:ascii="Times New Roman" w:hAnsi="Times New Roman" w:cs="Times New Roman"/>
          <w:sz w:val="24"/>
          <w:szCs w:val="24"/>
          <w:u w:val="single"/>
        </w:rPr>
        <w:t>www.vyshhorodvodokanal.com.ua</w:t>
      </w:r>
      <w:r w:rsidR="00254E6E" w:rsidRPr="003E2699">
        <w:rPr>
          <w:rFonts w:ascii="Times New Roman" w:hAnsi="Times New Roman" w:cs="Times New Roman"/>
          <w:sz w:val="24"/>
          <w:szCs w:val="24"/>
        </w:rPr>
        <w:t>,</w:t>
      </w:r>
      <w:r w:rsidRPr="003E2699">
        <w:rPr>
          <w:rFonts w:ascii="Times New Roman" w:hAnsi="Times New Roman" w:cs="Times New Roman"/>
          <w:sz w:val="24"/>
          <w:szCs w:val="24"/>
        </w:rPr>
        <w:t xml:space="preserve"> власник індивідуального (садибного) житлового будинку не вчинив дій щодо відключення (відмови) від послуг з централізованого водопостачання та/або централізованого водовідведення.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 Фактом приєднання споживача до умов договору (акцептування договору) є:</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 вчинення споживачем будь-яких дій, які свідчать про його бажання укласти договір, в тому числі:</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сплата рахунку за надані послуги, факт отримання послуг;</w:t>
      </w:r>
    </w:p>
    <w:p w:rsidR="00C858B0"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надання Виконавцю підписаної Заяви-приєднання (Додаток 1 до цього договору) та/або взяття на абонентський облік вузла комерційного обліку споживача;</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2) не вчинив дій щодо відключення (відмови) від комунальної послуги протягом 30 днів з дня опублікування тексту договору на офіційному веб-сайті </w:t>
      </w:r>
      <w:r w:rsidR="000956F7" w:rsidRPr="00CE03F1">
        <w:rPr>
          <w:rFonts w:ascii="Times New Roman" w:hAnsi="Times New Roman" w:cs="Times New Roman"/>
          <w:sz w:val="24"/>
          <w:szCs w:val="24"/>
        </w:rPr>
        <w:t>Вишгородського міського комунального підприємства “Водоканал”</w:t>
      </w:r>
      <w:r w:rsidR="00CE03F1">
        <w:rPr>
          <w:rFonts w:ascii="Times New Roman" w:hAnsi="Times New Roman" w:cs="Times New Roman"/>
          <w:sz w:val="24"/>
          <w:szCs w:val="24"/>
        </w:rPr>
        <w:t>,</w:t>
      </w:r>
      <w:r w:rsidR="000956F7" w:rsidRPr="00CE03F1">
        <w:rPr>
          <w:rFonts w:ascii="Times New Roman" w:hAnsi="Times New Roman" w:cs="Times New Roman"/>
          <w:sz w:val="24"/>
          <w:szCs w:val="24"/>
          <w:u w:val="single"/>
        </w:rPr>
        <w:t xml:space="preserve"> www.vyshhorodvodokanal.com.ua</w:t>
      </w:r>
      <w:r w:rsidRPr="003E2699">
        <w:rPr>
          <w:rFonts w:ascii="Times New Roman" w:hAnsi="Times New Roman" w:cs="Times New Roman"/>
          <w:sz w:val="24"/>
          <w:szCs w:val="24"/>
        </w:rPr>
        <w:t>.</w:t>
      </w:r>
    </w:p>
    <w:p w:rsidR="008876D2" w:rsidRPr="001B366F" w:rsidRDefault="00295A77" w:rsidP="001B366F">
      <w:pPr>
        <w:spacing w:after="0" w:line="240" w:lineRule="auto"/>
        <w:ind w:right="-143"/>
        <w:jc w:val="center"/>
        <w:rPr>
          <w:rFonts w:ascii="Times New Roman" w:hAnsi="Times New Roman" w:cs="Times New Roman"/>
          <w:b/>
          <w:sz w:val="24"/>
          <w:szCs w:val="24"/>
        </w:rPr>
      </w:pPr>
      <w:r w:rsidRPr="001B366F">
        <w:rPr>
          <w:rFonts w:ascii="Times New Roman" w:hAnsi="Times New Roman" w:cs="Times New Roman"/>
          <w:b/>
          <w:sz w:val="24"/>
          <w:szCs w:val="24"/>
        </w:rPr>
        <w:t>Предмет договору, порядок надання та вимоги до якості послуги</w:t>
      </w:r>
    </w:p>
    <w:p w:rsidR="00295A77" w:rsidRPr="003E2699" w:rsidRDefault="00E3522A" w:rsidP="001B366F">
      <w:pPr>
        <w:spacing w:after="0" w:line="240" w:lineRule="auto"/>
        <w:ind w:left="-1134" w:right="-143"/>
        <w:jc w:val="both"/>
        <w:rPr>
          <w:rFonts w:ascii="Times New Roman" w:hAnsi="Times New Roman" w:cs="Times New Roman"/>
          <w:sz w:val="24"/>
          <w:szCs w:val="24"/>
        </w:rPr>
      </w:pPr>
      <w:r>
        <w:rPr>
          <w:rFonts w:ascii="Times New Roman" w:hAnsi="Times New Roman" w:cs="Times New Roman"/>
          <w:sz w:val="24"/>
          <w:szCs w:val="24"/>
        </w:rPr>
        <w:t>4.</w:t>
      </w:r>
      <w:r w:rsidR="00295A77" w:rsidRPr="003E2699">
        <w:rPr>
          <w:rFonts w:ascii="Times New Roman" w:hAnsi="Times New Roman" w:cs="Times New Roman"/>
          <w:sz w:val="24"/>
          <w:szCs w:val="24"/>
        </w:rPr>
        <w:t>Виконавець зобов’язується своєчасно надавати споживачеві послуги, а споживач зобов’язується оплачувати надані послуги за тарифами, встановленими відповідно до законодавства, у порядку, строки та на умовах, що передбачені договором.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5.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інженерно-технічних систем споживача</w:t>
      </w:r>
    </w:p>
    <w:p w:rsidR="00295A77" w:rsidRPr="006A4D86" w:rsidRDefault="00E3522A" w:rsidP="001543CE">
      <w:pPr>
        <w:spacing w:after="0"/>
        <w:ind w:left="-1134" w:right="-143"/>
        <w:jc w:val="both"/>
        <w:rPr>
          <w:rFonts w:ascii="Times New Roman" w:hAnsi="Times New Roman" w:cs="Times New Roman"/>
          <w:sz w:val="24"/>
          <w:szCs w:val="24"/>
          <w:u w:val="single"/>
        </w:rPr>
      </w:pPr>
      <w:r>
        <w:rPr>
          <w:rFonts w:ascii="Times New Roman" w:hAnsi="Times New Roman" w:cs="Times New Roman"/>
          <w:sz w:val="24"/>
          <w:szCs w:val="24"/>
        </w:rPr>
        <w:t>6.</w:t>
      </w:r>
      <w:r w:rsidR="00295A77" w:rsidRPr="003E2699">
        <w:rPr>
          <w:rFonts w:ascii="Times New Roman" w:hAnsi="Times New Roman" w:cs="Times New Roman"/>
          <w:sz w:val="24"/>
          <w:szCs w:val="24"/>
        </w:rPr>
        <w:t>Вимоги до якості послуги розміщується на сайті Виконавця</w:t>
      </w:r>
      <w:bookmarkStart w:id="0" w:name="_GoBack"/>
      <w:bookmarkEnd w:id="0"/>
      <w:r w:rsidR="00295A77" w:rsidRPr="003E2699">
        <w:rPr>
          <w:rFonts w:ascii="Times New Roman" w:hAnsi="Times New Roman" w:cs="Times New Roman"/>
          <w:sz w:val="24"/>
          <w:szCs w:val="24"/>
        </w:rPr>
        <w:t xml:space="preserve">: </w:t>
      </w:r>
      <w:r w:rsidR="002F394E" w:rsidRPr="006A4D86">
        <w:rPr>
          <w:rFonts w:ascii="Times New Roman" w:hAnsi="Times New Roman" w:cs="Times New Roman"/>
          <w:sz w:val="24"/>
          <w:szCs w:val="24"/>
          <w:u w:val="single"/>
        </w:rPr>
        <w:t>www.vyshhorodvodokanal.com.ua.</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7. Послуги надаються споживачеві безперервно, крім перерв, визначених частиною першою статті 16 Закону України «Про житлово-комунальні послуги».</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8. Послуга з централізованого водовідведення надається у мережі виконавця з мереж споживача за умови справності мереж споживача.</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9. У разі виникнення аварії/пошкодження на мережах централізованого водопостачання та/або централізованого водовідведення виконавця, виконавець комунальної послуги проводить аварійно-</w:t>
      </w:r>
      <w:r w:rsidRPr="003E2699">
        <w:rPr>
          <w:rFonts w:ascii="Times New Roman" w:hAnsi="Times New Roman" w:cs="Times New Roman"/>
          <w:sz w:val="24"/>
          <w:szCs w:val="24"/>
        </w:rPr>
        <w:lastRenderedPageBreak/>
        <w:t>відновні роботи у строк не більше 50 годин з моменту виявлення факту аварії /пошкодження виконавцем або повідомлення споживачем виконавцю про аварію.</w:t>
      </w:r>
    </w:p>
    <w:p w:rsidR="00295A77" w:rsidRPr="001B366F" w:rsidRDefault="00295A77" w:rsidP="001B366F">
      <w:pPr>
        <w:spacing w:after="0"/>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Облік послуг</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10. </w:t>
      </w:r>
      <w:r w:rsidR="001B366F">
        <w:rPr>
          <w:rFonts w:ascii="Times New Roman" w:hAnsi="Times New Roman" w:cs="Times New Roman"/>
          <w:sz w:val="24"/>
          <w:szCs w:val="24"/>
        </w:rPr>
        <w:t xml:space="preserve"> </w:t>
      </w:r>
      <w:r w:rsidRPr="003E2699">
        <w:rPr>
          <w:rFonts w:ascii="Times New Roman" w:hAnsi="Times New Roman" w:cs="Times New Roman"/>
          <w:sz w:val="24"/>
          <w:szCs w:val="24"/>
        </w:rPr>
        <w:t>Одиницею виміру послуг є метр кубічний (м3).</w:t>
      </w:r>
    </w:p>
    <w:p w:rsidR="000C58B6" w:rsidRPr="003E2699" w:rsidRDefault="00C81F76"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11.</w:t>
      </w:r>
      <w:r w:rsidR="001B366F">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Ведення комерційного обліку послуги з централізованого водопостачання здійснюється вузлами комерційного обліку. </w:t>
      </w:r>
    </w:p>
    <w:p w:rsidR="00295A77" w:rsidRPr="003E2699" w:rsidRDefault="004970FB"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1B366F">
        <w:rPr>
          <w:rFonts w:ascii="Times New Roman" w:hAnsi="Times New Roman" w:cs="Times New Roman"/>
          <w:sz w:val="24"/>
          <w:szCs w:val="24"/>
        </w:rPr>
        <w:t xml:space="preserve">   </w:t>
      </w: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До моменту встановлення вузла комерційного обліку обсяги споживання наданих послуг визначаються за нормами споживання, встановленими органами місцевого самоврядування.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12.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або з іншого джерела питного водопостачання.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13. Виконавець має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295A77" w:rsidRPr="00E3522A"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14. Для отримання доступу до вузлів комерційного обліку Виконавець повідомляє споживачеві про час та дату контрольного зняття показань вузлів обліку </w:t>
      </w:r>
      <w:r w:rsidRPr="00E3522A">
        <w:rPr>
          <w:rFonts w:ascii="Times New Roman" w:hAnsi="Times New Roman" w:cs="Times New Roman"/>
          <w:sz w:val="24"/>
          <w:szCs w:val="24"/>
        </w:rPr>
        <w:t>за 5 днів наступним способом: за телефоном, та/або шляхом розміщення на веб-сайті Виконавця у відповідному розділі, та /або шляхом розміщення на інформаційній дошці біля будинку.</w:t>
      </w:r>
    </w:p>
    <w:p w:rsidR="004A2CB3" w:rsidRPr="003E2699" w:rsidRDefault="0036715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15.</w:t>
      </w:r>
      <w:r w:rsidR="00295A77" w:rsidRPr="003E2699">
        <w:rPr>
          <w:rFonts w:ascii="Times New Roman" w:hAnsi="Times New Roman" w:cs="Times New Roman"/>
          <w:sz w:val="24"/>
          <w:szCs w:val="24"/>
        </w:rPr>
        <w:t>Споживач забезпечує у зазначений у повідомленні строк доступ представників Виконавця до вузлів комерційного обліку після пред’явлення ними відповідних службових посвідчень.</w:t>
      </w:r>
    </w:p>
    <w:p w:rsidR="00295A77" w:rsidRPr="003E2699" w:rsidRDefault="004970FB"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У разі неможливості споживача у зазначений строк забезпечити такий доступ інший строк доступу до вузла обліку узгоджується додатково.</w:t>
      </w:r>
    </w:p>
    <w:p w:rsidR="007C1C22"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16. У разі недопущення споживачем або його представником виконавця, до вузла комерційного обліку для зняття показань або ненадання у визначений договором строк споживачем виконавцеві показань вузла комерційного обліку, якщо такі показання згідно із законом або договором зобов’язаний знімати споживач, для цілей комерційного обліку виконавцем протягом трьох місяців приймається середньодобове споживання таким споживачем відповідної послуги за попередні 12 місяців (якщо попередніх місяців нараховується менш як 12, за фактичний час споживання послуги, але не менш як 15 діб). </w:t>
      </w:r>
      <w:r w:rsidR="006D328E" w:rsidRPr="003E2699">
        <w:rPr>
          <w:rFonts w:ascii="Times New Roman" w:hAnsi="Times New Roman" w:cs="Times New Roman"/>
          <w:sz w:val="24"/>
          <w:szCs w:val="24"/>
        </w:rPr>
        <w:t xml:space="preserve">                              </w:t>
      </w:r>
      <w:r w:rsidR="007C1C22" w:rsidRPr="003E2699">
        <w:rPr>
          <w:rFonts w:ascii="Times New Roman" w:hAnsi="Times New Roman" w:cs="Times New Roman"/>
          <w:sz w:val="24"/>
          <w:szCs w:val="24"/>
        </w:rPr>
        <w:t xml:space="preserve">   </w:t>
      </w:r>
    </w:p>
    <w:p w:rsidR="007C1C22" w:rsidRPr="003E2699" w:rsidRDefault="007C1C22"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1B366F">
        <w:rPr>
          <w:rFonts w:ascii="Times New Roman" w:hAnsi="Times New Roman" w:cs="Times New Roman"/>
          <w:sz w:val="24"/>
          <w:szCs w:val="24"/>
        </w:rPr>
        <w:t xml:space="preserve"> </w:t>
      </w:r>
      <w:r w:rsidR="00295A77" w:rsidRPr="003E2699">
        <w:rPr>
          <w:rFonts w:ascii="Times New Roman" w:hAnsi="Times New Roman" w:cs="Times New Roman"/>
          <w:sz w:val="24"/>
          <w:szCs w:val="24"/>
        </w:rPr>
        <w:t>У разі відсутності інформації про показання вузлів обліку та/або недопущення споживачем або його представником виконавця до вузла обліку для зняття показань після закінчення тримісячного строку з дня недопущення виконавець зобов’язаний здійснювати</w:t>
      </w: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розрахунки з такими споживачами як із споживачами, приміщення яких не оснащені вузлами обліку.</w:t>
      </w:r>
    </w:p>
    <w:p w:rsidR="00295A77" w:rsidRPr="003E2699" w:rsidRDefault="007C1C22"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 Після відновлення надання показань вузлів обліку таким споживачем виконавець зобов’язаний провести перерахунок із споживачем.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17. У разі виходу з ладу або втрати вузла комерційного обліку до відновлення його роботи або заміни нарахування плати за надані послуги з централізованого водопостачання та централізованого водовідведення здійснюється згідно з нормами водоспоживання, затвердженими органами місцевого самоврядування.</w:t>
      </w:r>
    </w:p>
    <w:p w:rsidR="00295A77" w:rsidRPr="003E2699" w:rsidRDefault="00482FB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Якщо виконавцем встановлено факт втручання в роботу вузла комерційного обліку, він вважається таким, що вийшов з ладу.</w:t>
      </w:r>
    </w:p>
    <w:p w:rsidR="00295A77" w:rsidRPr="003E2699" w:rsidRDefault="00482FB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rsidR="00295A77" w:rsidRPr="003E2699" w:rsidRDefault="00482FB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Початок періоду виходу з ладу вузла комерційного обліку визначається:</w:t>
      </w:r>
    </w:p>
    <w:p w:rsidR="00295A77" w:rsidRPr="003E2699" w:rsidRDefault="005B1FE0"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95A77" w:rsidRPr="003E2699" w:rsidRDefault="005B1FE0"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95A77" w:rsidRPr="003E2699" w:rsidRDefault="005B1FE0"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95A77" w:rsidRPr="003E2699" w:rsidRDefault="0068412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lastRenderedPageBreak/>
        <w:t xml:space="preserve">     </w:t>
      </w:r>
      <w:r w:rsidR="00295A77" w:rsidRPr="003E2699">
        <w:rPr>
          <w:rFonts w:ascii="Times New Roman" w:hAnsi="Times New Roman" w:cs="Times New Roman"/>
          <w:sz w:val="24"/>
          <w:szCs w:val="24"/>
        </w:rPr>
        <w:t>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rsidR="00295A77" w:rsidRPr="003E2699" w:rsidRDefault="0068412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7149E8"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18. У разі виходу з ладу або втрати вузла розподільного обліку до відновлення його роботи або заміни протягом тримісячного строку ведення обліку здійснюється розрахунково з урахуванням середнього споживання протягом попередніх 12 місяців (якщо попередніх місяців нараховується менш як 12, за фактичний час споживання послуги, але не менш як 15 діб). Після закінчення тримісячного строку з дня виходу з ладу або втрати вузла комерційного обліку розрахунки з таким споживачем здійснюються як із споживачем, приміщення якого не оснащене вузлом обліку. </w:t>
      </w:r>
    </w:p>
    <w:p w:rsidR="00435F5B" w:rsidRPr="003E2699" w:rsidRDefault="007149E8"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Якщо виконавцем встановлено факт втручання в роботу вузла розподільного обліку, він вважається таким, що вийшов з ладу. </w:t>
      </w:r>
    </w:p>
    <w:p w:rsidR="00295A77" w:rsidRPr="003E2699" w:rsidRDefault="00435F5B"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У разі недопущення споживачем (його представником) виконавця або іншої особи, що здійснює розподіл обсягів комунальної послуги, до вузла для зняття показань або в разі ненадання у визначений договором строк споживачем виконавцю показань вузла, якщо такі показання згідно із законом або договором зобов’язаний знімати споживач, для цілей комерційного обліку виконавцем комунальної послуги протягом трьох місяців приймається середньодобове споживання таким споживачем відповідної комунальної послуги за попередні 12 місяців.</w:t>
      </w:r>
    </w:p>
    <w:p w:rsidR="00D00D60"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19. Обслуговування та заміна вузлів комерційного обліку питної води здійснюються виконавцем відповідно до статті 6 Закону України «Про комерційний облік теплової енергії та водопостачання» з урахуванням вимог Закону України «Про метрологію та метрологічну діяльність» та особливостей, визначених Законом України «Про житлово-комунальні послуги». Тривалість повірки (ремонту) засобів вимірювальної техніки та/або допоміжних засобів вузла обліку становить не більш як 30 днів. </w:t>
      </w:r>
    </w:p>
    <w:p w:rsidR="00AF2CDF" w:rsidRPr="003E2699" w:rsidRDefault="00D00D60"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Витрати виконавця на обслуговування та заміну вузлів комерційного обліку (їх складових частин) відшкодовуються споживачем шляхом сплати виконавцю плати за абонентське обслуговування. </w:t>
      </w:r>
    </w:p>
    <w:p w:rsidR="00092405" w:rsidRPr="003E2699" w:rsidRDefault="00AF2CDF"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Під час обслуговування та заміни вузлів комерційного обліку виконавець перевіряє: </w:t>
      </w:r>
      <w:r w:rsidR="00092405" w:rsidRPr="003E2699">
        <w:rPr>
          <w:rFonts w:ascii="Times New Roman" w:hAnsi="Times New Roman" w:cs="Times New Roman"/>
          <w:sz w:val="24"/>
          <w:szCs w:val="24"/>
        </w:rPr>
        <w:t xml:space="preserve">    </w:t>
      </w:r>
    </w:p>
    <w:p w:rsidR="00092405" w:rsidRPr="003E2699" w:rsidRDefault="00092405"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місце розміщення вузла комерційного обліку; </w:t>
      </w:r>
    </w:p>
    <w:p w:rsidR="00092405" w:rsidRPr="003E2699" w:rsidRDefault="00092405"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наявності в місці розташування вузла (вузлів) комерційного обліку засобів обмеження доступу сторонніх осіб - встановлення засобу обліку у приміщеннях з обмеженим доступом в</w:t>
      </w:r>
      <w:r w:rsidR="0015121B"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місцях, які мають захист від механічних пошкоджень або мають захисну огорожу з отвором облаштованим замком відповідною вивіскою чи табличкою; </w:t>
      </w:r>
    </w:p>
    <w:p w:rsidR="00425730" w:rsidRPr="003E2699" w:rsidRDefault="00092405"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цілісності пломб на засобі (засобах) комерційного обліку (повірочної), накидних гайках та фланцових з’єднаннях та запірній арматурі обвідної лінії, при її наявності в складі вузла комерційного обліку. Перевіряється також наявність актів опломбування засобів комерційного обліку та запірної арматури; </w:t>
      </w:r>
    </w:p>
    <w:p w:rsidR="00425730" w:rsidRPr="003E2699" w:rsidRDefault="00425730"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комплектності та робочого стану вузла комерційного обліку, а також запірної арматури; </w:t>
      </w:r>
      <w:r w:rsidRPr="003E2699">
        <w:rPr>
          <w:rFonts w:ascii="Times New Roman" w:hAnsi="Times New Roman" w:cs="Times New Roman"/>
          <w:sz w:val="24"/>
          <w:szCs w:val="24"/>
        </w:rPr>
        <w:t xml:space="preserve">     </w:t>
      </w:r>
    </w:p>
    <w:p w:rsidR="003846A8" w:rsidRPr="003E2699" w:rsidRDefault="00425730"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наявності прямих ділянок на трубопроводі до та після засобу комерційного обліку - для усунення негативного впливу турбулентності потоку перед засобом обліку води та після нього рекомендується витримувати стабілізаційний прямий відрізок труби що дорівнює</w:t>
      </w:r>
      <w:r w:rsidR="003846A8"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 5-ти діаметрам засобу обліку. На цьому відрізку не повинно бути жодних засувок, відводів, врізок, зворотних клапанів тощо; </w:t>
      </w:r>
    </w:p>
    <w:p w:rsidR="00CA68E2" w:rsidRPr="003E2699" w:rsidRDefault="003846A8"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відповідності засобу комерційного обліку, прийнятому на абонентський облік виконавцем; </w:t>
      </w:r>
    </w:p>
    <w:p w:rsidR="00CA68E2" w:rsidRPr="003E2699" w:rsidRDefault="00CA68E2"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відповідності діаметру засобу комерційного обліку фактичним обсягам водоспоживання; </w:t>
      </w:r>
    </w:p>
    <w:p w:rsidR="00ED7B85" w:rsidRPr="003E2699" w:rsidRDefault="00CA68E2"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наявності паспорту або свідоцтва про повірку на засіб комерційного обліку. </w:t>
      </w:r>
    </w:p>
    <w:p w:rsidR="00295A77" w:rsidRPr="003E2699" w:rsidRDefault="00ED7B85"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У разі виявлення пошкодження засобів комерційного обліку, виходу їх з ладу, виникнення сумнівів у правильності їх показань, порушення пломб споживач зобов'язаний негайно повідомити про це виконавця. Обслуговування та ремонт вузлів комерційного обліку можуть виконуватися в стаціонарних умовах та/або на місцях їх використання за допомогою мобільних (пересувних) засобів. Несанкціоноване втручання у роботу вузлів комерційного обліку забороняється. На час відсутності вузла комерційного обліку у зв’язку з проведенням повірки (ремонту) ведення комерційного обліку здійснюється розрахунково з урахуванням </w:t>
      </w:r>
      <w:r w:rsidR="00295A77" w:rsidRPr="003E2699">
        <w:rPr>
          <w:rFonts w:ascii="Times New Roman" w:hAnsi="Times New Roman" w:cs="Times New Roman"/>
          <w:sz w:val="24"/>
          <w:szCs w:val="24"/>
        </w:rPr>
        <w:lastRenderedPageBreak/>
        <w:t>середнього споживання</w:t>
      </w:r>
      <w:r w:rsidR="001B366F">
        <w:rPr>
          <w:rFonts w:ascii="Times New Roman" w:hAnsi="Times New Roman" w:cs="Times New Roman"/>
          <w:sz w:val="24"/>
          <w:szCs w:val="24"/>
        </w:rPr>
        <w:t xml:space="preserve"> питної води протягом попередні </w:t>
      </w:r>
      <w:r w:rsidR="00295A77" w:rsidRPr="003E2699">
        <w:rPr>
          <w:rFonts w:ascii="Times New Roman" w:hAnsi="Times New Roman" w:cs="Times New Roman"/>
          <w:sz w:val="24"/>
          <w:szCs w:val="24"/>
        </w:rPr>
        <w:t>12 місяців (якщо попередніх місяців нараховується менш як 12, за фактичний час споживання послуги, але не менш як 15 діб).</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20. Зняття показань (вузла) вузлів комерційного обліку здійснюється щомісяця виконавцем у присутності споживача або його представника, або споживачем та надаються виконавцеві одним з таких способів, як телефоном, факсом, або в інший спосіб, доведений до відома споживача, та зазначаються у рахунку на оплату послуг, крім випадків, коли зняття показань вузлів обліку здійснюється виконавцем за допомогою систем дистанційного зняття показань, таке зняття може здійснюватися без присутності споживача або його представника. 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споживачів через електронну систему обліку розрахунків споживачів.</w:t>
      </w:r>
    </w:p>
    <w:p w:rsidR="00295A77" w:rsidRPr="001B366F" w:rsidRDefault="00295A77" w:rsidP="001B366F">
      <w:pPr>
        <w:spacing w:after="0" w:line="240" w:lineRule="auto"/>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Ціна та порядок оплати послуги</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21. Споживач вносить однією сумою виконавцю плату, яка складається з:</w:t>
      </w:r>
    </w:p>
    <w:p w:rsidR="00295A77" w:rsidRPr="003E2699" w:rsidRDefault="005F7FFC"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1B366F">
        <w:rPr>
          <w:rFonts w:ascii="Times New Roman" w:hAnsi="Times New Roman" w:cs="Times New Roman"/>
          <w:sz w:val="24"/>
          <w:szCs w:val="24"/>
        </w:rPr>
        <w:t xml:space="preserve">  </w:t>
      </w:r>
      <w:r w:rsidR="00295A77" w:rsidRPr="003E2699">
        <w:rPr>
          <w:rFonts w:ascii="Times New Roman" w:hAnsi="Times New Roman" w:cs="Times New Roman"/>
          <w:sz w:val="24"/>
          <w:szCs w:val="24"/>
        </w:rPr>
        <w:t>плати за послугу, що розраховується виходячи з розміру затверджених тарифів на послуги з централізованого водопостачання та/або централізованого водовідведення та обсягу спожитої комунальної послуги.</w:t>
      </w:r>
    </w:p>
    <w:p w:rsidR="00295A77" w:rsidRPr="003E2699" w:rsidRDefault="00203C4A"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1B366F">
        <w:rPr>
          <w:rFonts w:ascii="Times New Roman" w:hAnsi="Times New Roman" w:cs="Times New Roman"/>
          <w:sz w:val="24"/>
          <w:szCs w:val="24"/>
        </w:rPr>
        <w:t xml:space="preserve">  </w:t>
      </w:r>
      <w:r w:rsidR="00295A77" w:rsidRPr="003E2699">
        <w:rPr>
          <w:rFonts w:ascii="Times New Roman" w:hAnsi="Times New Roman" w:cs="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та зазначається у Ціні договору (Додаток 2).</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22. Ціною послуги є встановлені відповідно до законодавства тарифи на послуги з централізованого водопостачання та/або централізованого водовідведення.</w:t>
      </w:r>
    </w:p>
    <w:p w:rsidR="00295A77" w:rsidRPr="003E2699" w:rsidRDefault="00203C4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1B366F">
        <w:rPr>
          <w:rFonts w:ascii="Times New Roman" w:hAnsi="Times New Roman" w:cs="Times New Roman"/>
          <w:sz w:val="24"/>
          <w:szCs w:val="24"/>
        </w:rPr>
        <w:t xml:space="preserve"> </w:t>
      </w:r>
      <w:r w:rsidR="00295A77" w:rsidRPr="003E2699">
        <w:rPr>
          <w:rFonts w:ascii="Times New Roman" w:hAnsi="Times New Roman" w:cs="Times New Roman"/>
          <w:sz w:val="24"/>
          <w:szCs w:val="24"/>
        </w:rPr>
        <w:t>Розмір тарифу зазначається у Ціні договору (Додаток 2).</w:t>
      </w:r>
    </w:p>
    <w:p w:rsidR="00203C4A" w:rsidRPr="003E2699" w:rsidRDefault="00203C4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1B366F">
        <w:rPr>
          <w:rFonts w:ascii="Times New Roman" w:hAnsi="Times New Roman" w:cs="Times New Roman"/>
          <w:sz w:val="24"/>
          <w:szCs w:val="24"/>
        </w:rPr>
        <w:t xml:space="preserve"> </w:t>
      </w:r>
      <w:r w:rsidR="00295A77" w:rsidRPr="003E2699">
        <w:rPr>
          <w:rFonts w:ascii="Times New Roman" w:hAnsi="Times New Roman" w:cs="Times New Roman"/>
          <w:sz w:val="24"/>
          <w:szCs w:val="24"/>
        </w:rPr>
        <w:t>У разі зміни зазначених тарифів протягом строку дії цього договору нові розміри тарифів застосовуються з моменту набрання чинності рішенням органу уповноваженого</w:t>
      </w: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встановлювати такі тарифи, якщо зазначеним рішенням не передбачена більш пізніша дата введення тарифів, в такому випадку тарифи застосовуються з дати введення змінених тарифів без внесення змін до цього договору.</w:t>
      </w:r>
    </w:p>
    <w:p w:rsidR="00203C4A" w:rsidRPr="003E2699" w:rsidRDefault="00203C4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У разі прийняття уповноваженим органом рішення про зміну ціни/тарифу на послуги з централізованого водопостачання та централізованого водовідведення виконавець у строк, що не перевищує 15 днів з дати введення їх у дію, повідомляє про це споживача з посиланням на рішення відповідних органів. </w:t>
      </w:r>
    </w:p>
    <w:p w:rsidR="00295A77" w:rsidRPr="003E2699" w:rsidRDefault="00203C4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Плата за послугу, а також інші платежі визначенні договором вносяться споживачем виконавцю щомісяця однією сумою в порядку та розмірах, визначених на умовах договору. При цьому виконавець забезпечує деталізацію інформації щодо структури плати у рахунках споживачів.</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23. Тривалість розрахункового періоду для визначення обсягу спожитої послуги, здійснення розподілу обсягу спожитих послуг, оплати послуги виконавцю не може перевищувати місяць.</w:t>
      </w:r>
    </w:p>
    <w:p w:rsidR="00295A77" w:rsidRPr="003E2699" w:rsidRDefault="00203C4A"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Плата за абонентське обслуговування нараховується щомісяця.</w:t>
      </w:r>
    </w:p>
    <w:p w:rsidR="00295A77" w:rsidRPr="003E2699" w:rsidRDefault="00203C4A"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24. Споживач здійснює оплату за цим договором щомісяця не пізніше 20</w:t>
      </w:r>
      <w:r w:rsidR="00203C4A" w:rsidRPr="003E2699">
        <w:rPr>
          <w:rFonts w:ascii="Times New Roman" w:hAnsi="Times New Roman" w:cs="Times New Roman"/>
          <w:sz w:val="24"/>
          <w:szCs w:val="24"/>
        </w:rPr>
        <w:t xml:space="preserve"> </w:t>
      </w:r>
      <w:r w:rsidRPr="003E2699">
        <w:rPr>
          <w:rFonts w:ascii="Times New Roman" w:hAnsi="Times New Roman" w:cs="Times New Roman"/>
          <w:sz w:val="24"/>
          <w:szCs w:val="24"/>
        </w:rPr>
        <w:t>числа місяця,</w:t>
      </w:r>
      <w:r w:rsidR="00203C4A" w:rsidRPr="003E2699">
        <w:rPr>
          <w:rFonts w:ascii="Times New Roman" w:hAnsi="Times New Roman" w:cs="Times New Roman"/>
          <w:sz w:val="24"/>
          <w:szCs w:val="24"/>
        </w:rPr>
        <w:t xml:space="preserve"> </w:t>
      </w:r>
      <w:r w:rsidRPr="003E2699">
        <w:rPr>
          <w:rFonts w:ascii="Times New Roman" w:hAnsi="Times New Roman" w:cs="Times New Roman"/>
          <w:sz w:val="24"/>
          <w:szCs w:val="24"/>
        </w:rPr>
        <w:t>що настає за розрахунковим періодом, що є граничним строком внесення плати за спожиту послугу.</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25. Виконавець формує на основі показань вузлів комерційного обліку рахунок на оплату послуг відповідно до Закону України «Про комерційний облік теплової енергії та водопостачання» та надає споживачеві (його представникові) у строк не пізніше ніж за 10 календарних днів до граничного строку внесення плати за послуги.</w:t>
      </w:r>
    </w:p>
    <w:p w:rsidR="00295A77" w:rsidRPr="003E2699" w:rsidRDefault="00203C4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Рахунок надається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споживачів.</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26. Оплата послуг здійснюється в безготівковій або готівковій формі. За бажанням споживача оплата послуг може здійснюватися шляхом внесення авансових платежів.</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27. У разі ненадання послуг, надання їх не в повному обсязі або невідповідної якості виконавець здійснює перерахунок вартості послуг у порядку, затвердженому Кабінетом Міністрів України, а також сплачує споживач</w:t>
      </w:r>
      <w:r w:rsidR="00D17154">
        <w:rPr>
          <w:rFonts w:ascii="Times New Roman" w:hAnsi="Times New Roman" w:cs="Times New Roman"/>
          <w:sz w:val="24"/>
          <w:szCs w:val="24"/>
        </w:rPr>
        <w:t>еві неустойку (штраф) у розмірі</w:t>
      </w:r>
      <w:r w:rsidR="005848A9" w:rsidRPr="003E2699">
        <w:rPr>
          <w:rFonts w:ascii="Times New Roman" w:hAnsi="Times New Roman" w:cs="Times New Roman"/>
          <w:sz w:val="24"/>
          <w:szCs w:val="24"/>
        </w:rPr>
        <w:t xml:space="preserve"> </w:t>
      </w:r>
      <w:r w:rsidRPr="003E2699">
        <w:rPr>
          <w:rFonts w:ascii="Times New Roman" w:hAnsi="Times New Roman" w:cs="Times New Roman"/>
          <w:sz w:val="24"/>
          <w:szCs w:val="24"/>
        </w:rPr>
        <w:t xml:space="preserve">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w:t>
      </w:r>
      <w:r w:rsidRPr="003E2699">
        <w:rPr>
          <w:rFonts w:ascii="Times New Roman" w:hAnsi="Times New Roman" w:cs="Times New Roman"/>
          <w:sz w:val="24"/>
          <w:szCs w:val="24"/>
        </w:rPr>
        <w:lastRenderedPageBreak/>
        <w:t>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28. Перерахунок із споживачем щодо невідповідність обсягу проводиться, не більш як за 12 розрахункових періодів і в межах поточного календарного року.</w:t>
      </w:r>
    </w:p>
    <w:p w:rsidR="00295A77" w:rsidRPr="003E2699" w:rsidRDefault="002424C9"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29.</w:t>
      </w:r>
      <w:r w:rsidR="00295A77" w:rsidRPr="003E2699">
        <w:rPr>
          <w:rFonts w:ascii="Times New Roman" w:hAnsi="Times New Roman" w:cs="Times New Roman"/>
          <w:sz w:val="24"/>
          <w:szCs w:val="24"/>
        </w:rPr>
        <w:t>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30. Плата за послугу не нараховується за час перерв, визначених частиною першою статті 16 Закону України «Про житлово-комунальні послуги».</w:t>
      </w:r>
    </w:p>
    <w:p w:rsidR="00295A77" w:rsidRPr="001B366F" w:rsidRDefault="00295A77" w:rsidP="001B366F">
      <w:pPr>
        <w:spacing w:after="0" w:line="240" w:lineRule="auto"/>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Права і обов’язки сторін</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31. Споживач має право на:</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1) підключення в установленому порядку до систем централізованого водопостачання та/або водовідведення;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 одержання в установленому порядку повної, достовірної, своєчасної інформації про якість питної води та режим її постачання;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6) своєчасне одержання послуг належної якості згідно із законодавством і умовами договору;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10) несплату вартості послуг у разі їх невикористання (за відсутності засобів обліку) за період тимчасової відсутності в індивідуальному (садибному) житловому будинку споживача та інших осіб понад 30 календарних днів за умови надання документу, що підтверджує факт відсутності одного або декількох членів сім'ї;</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11) отримання від виконавця неустойку (штраф) у розмірі 0,01 відсотка середньодобової вартості споживання послуг,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12) проведення перевірки кількості та якості послуг у встановленому законодавством порядку;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14) отримання без додаткової оплати від виконавця детального розрахунку обсягу спожитих послуг між споживачами багатоквартирного будинку;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15) отримання без додаткової оплати інформації про проведені Виконавцем нарахування плати за послуги (за періодами та видами нарахувань) та отримані від споживача платежі, а також інформацію щодо складових плати у наданих рахунках;</w:t>
      </w:r>
    </w:p>
    <w:p w:rsidR="001B366F"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lastRenderedPageBreak/>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w:t>
      </w:r>
      <w:r w:rsidR="001B366F">
        <w:rPr>
          <w:rFonts w:ascii="Times New Roman" w:hAnsi="Times New Roman" w:cs="Times New Roman"/>
          <w:sz w:val="24"/>
          <w:szCs w:val="24"/>
        </w:rPr>
        <w:t>чного припинення надання послуг.</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32. Споживач зобов’язаний:</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 раціонально використовувати питну воду, не допускати її витоку із мереж індивідуальног</w:t>
      </w:r>
      <w:r w:rsidR="00C80D11" w:rsidRPr="003E2699">
        <w:rPr>
          <w:rFonts w:ascii="Times New Roman" w:hAnsi="Times New Roman" w:cs="Times New Roman"/>
          <w:sz w:val="24"/>
          <w:szCs w:val="24"/>
        </w:rPr>
        <w:t>о (садибного) житлового будинку</w:t>
      </w:r>
      <w:r w:rsidRPr="003E2699">
        <w:rPr>
          <w:rFonts w:ascii="Times New Roman" w:hAnsi="Times New Roman" w:cs="Times New Roman"/>
          <w:sz w:val="24"/>
          <w:szCs w:val="24"/>
        </w:rPr>
        <w:t>;</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 не перешкоджати здійсненню контролю за технічним станом інженерного обладнання будинку;</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 утримувати в належному технічному і санітарному стані водопровідні мережі та обладнання;</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 укладати договір про надання послуг у порядку і випадках, визначених законом;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5) своєчасно вживати заходів до усунення виявлених неполадок, пов’язаних з отриманням послуг, що виникли з його вини;</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6) забезпечувати цілісність обладнання вузлів обліку послуг та не втручатися в їх роботу;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7) допускати у своє житло (інший об’єкт нерухомого майна), виконавців комунальних послуг або їхніх представників у порядку, визначеному законом і договорами про надання відповідних житлово-комунальних послуг,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8) дотримуватися вимог житлового та містобудівного законодавства під час проведення ремонту чи реконструкції житла (іншого об’єкта нерухомого майна);</w:t>
      </w:r>
    </w:p>
    <w:p w:rsidR="00295A77" w:rsidRPr="003E2699" w:rsidRDefault="00C80D1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9) </w:t>
      </w:r>
      <w:r w:rsidR="00295A77" w:rsidRPr="003E2699">
        <w:rPr>
          <w:rFonts w:ascii="Times New Roman" w:hAnsi="Times New Roman" w:cs="Times New Roman"/>
          <w:sz w:val="24"/>
          <w:szCs w:val="24"/>
        </w:rPr>
        <w:t>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10) у разі несвоєчасного здійснення платежів за послуги сплачувати пеню в розмірах, установлених законом або договором;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11)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12) надавати виконавцеві показання вузлів обліку в порядку та строки, визначені договором;</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13) дотримуватися правил безпеки, зокре</w:t>
      </w:r>
      <w:r w:rsidR="00D3411C" w:rsidRPr="003E2699">
        <w:rPr>
          <w:rFonts w:ascii="Times New Roman" w:hAnsi="Times New Roman" w:cs="Times New Roman"/>
          <w:sz w:val="24"/>
          <w:szCs w:val="24"/>
        </w:rPr>
        <w:t>ма пожежної, та санітарних норм.</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33. Виконавець має право:</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1) вимагати від споживача дотримання правил експлуатації жилих приміщень, санітарно-гігієнічних правил і правил пожежної безпеки, вимог інших нормативно-правових актів у сфері комунальних послуг;</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 доступу до житла,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в індивідуальних (садибних) житлових будинках в порядку, визначеному законом і договорами про надання комунальних послуг;</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 припинити (зупинити) надання послуг у разі їх несплати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5) звертатися до суду в разі порушення споживачами умов договору;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6)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rsidR="00295A77" w:rsidRPr="003E2699" w:rsidRDefault="00295A77" w:rsidP="001543CE">
      <w:pPr>
        <w:ind w:left="-1134" w:right="-143"/>
        <w:jc w:val="both"/>
        <w:rPr>
          <w:rFonts w:ascii="Times New Roman" w:hAnsi="Times New Roman" w:cs="Times New Roman"/>
          <w:sz w:val="24"/>
          <w:szCs w:val="24"/>
        </w:rPr>
      </w:pPr>
      <w:r w:rsidRPr="003E2699">
        <w:rPr>
          <w:rFonts w:ascii="Times New Roman" w:hAnsi="Times New Roman" w:cs="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34. Виконавець зобов’язаний:</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 надавати споживачу послуги з централізованого водопостачання та/або централізованого водовідведення відповідно до умов договору;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lastRenderedPageBreak/>
        <w:t>2)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 готувати та укладати із споживачем договори про надання комунальних послуг з визначенням відповідальності за дотримання умов їх виконання згідно з типовим договором;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5)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порядок надання послуги, її споживчі властивості, а також іншу інформацію, передбачену законодавством;</w:t>
      </w:r>
    </w:p>
    <w:p w:rsidR="00295A77" w:rsidRPr="003E2699" w:rsidRDefault="0065102B"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6)</w:t>
      </w:r>
      <w:r w:rsidR="00295A77" w:rsidRPr="003E2699">
        <w:rPr>
          <w:rFonts w:ascii="Times New Roman" w:hAnsi="Times New Roman" w:cs="Times New Roman"/>
          <w:sz w:val="24"/>
          <w:szCs w:val="24"/>
        </w:rPr>
        <w:t>своєчасно проводити підготовку систем централізованого водопостачання та централізованого водовідведення до експлуатації в осінньо-зимовий період;</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7)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8) вживати заходів до ліквідації аварій, усунення порушень якості послуг у строки, встановлені законодавством;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9) виплачувати споживачеві штраф за перевищення нормативних строків проведення аварійно-відновних робіт у розмірі визначеному цим договором;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10)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11) своєчасно проводити за власний рахунок роботи з усунення виявлених неполадок, пов’язаних з наданням послуг, що виникли з його вини;</w:t>
      </w:r>
    </w:p>
    <w:p w:rsidR="00295A77" w:rsidRPr="003E2699" w:rsidRDefault="008A42BE"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12)</w:t>
      </w:r>
      <w:r w:rsidR="00295A77" w:rsidRPr="003E2699">
        <w:rPr>
          <w:rFonts w:ascii="Times New Roman" w:hAnsi="Times New Roman" w:cs="Times New Roman"/>
          <w:sz w:val="24"/>
          <w:szCs w:val="24"/>
        </w:rPr>
        <w:t>інформувати споживачів про намір зміни тарифів на послуги відповідно до законодавства;</w:t>
      </w:r>
    </w:p>
    <w:p w:rsidR="00D843C6" w:rsidRDefault="00295A77" w:rsidP="00D843C6">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13)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295A77" w:rsidRPr="003E2699" w:rsidRDefault="00295A77" w:rsidP="00381D43">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14)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невідповідної якості відповідно до порядку, затвердженого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відбувалась ліквідація або усунення виявлених неполадок, пов’язаних з отриманням послуг, що виникли з вини споживача);</w:t>
      </w:r>
    </w:p>
    <w:p w:rsidR="00295A77" w:rsidRPr="003E2699" w:rsidRDefault="008A42BE"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15)</w:t>
      </w:r>
      <w:r w:rsidR="00295A77" w:rsidRPr="003E2699">
        <w:rPr>
          <w:rFonts w:ascii="Times New Roman" w:hAnsi="Times New Roman" w:cs="Times New Roman"/>
          <w:sz w:val="24"/>
          <w:szCs w:val="24"/>
        </w:rPr>
        <w:t>контролювати дотримання установлених міжповіркових інтервалів вузлів комерційного обліку;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1B366F" w:rsidRPr="003E2699" w:rsidRDefault="00E04C72" w:rsidP="00CE03F1">
      <w:pPr>
        <w:ind w:left="-1134" w:right="-143"/>
        <w:jc w:val="both"/>
        <w:rPr>
          <w:rFonts w:ascii="Times New Roman" w:hAnsi="Times New Roman" w:cs="Times New Roman"/>
          <w:sz w:val="24"/>
          <w:szCs w:val="24"/>
        </w:rPr>
      </w:pPr>
      <w:r w:rsidRPr="003E2699">
        <w:rPr>
          <w:rFonts w:ascii="Times New Roman" w:hAnsi="Times New Roman" w:cs="Times New Roman"/>
          <w:sz w:val="24"/>
          <w:szCs w:val="24"/>
        </w:rPr>
        <w:t>17)</w:t>
      </w:r>
      <w:r w:rsidR="00295A77" w:rsidRPr="003E2699">
        <w:rPr>
          <w:rFonts w:ascii="Times New Roman" w:hAnsi="Times New Roman" w:cs="Times New Roman"/>
          <w:sz w:val="24"/>
          <w:szCs w:val="24"/>
        </w:rPr>
        <w:t>розміщувати повідомлення про місце опублікування тексту договору у загальнодоступних місцях на інформаційних стендах та/або рахунках на оплату послуг.</w:t>
      </w:r>
    </w:p>
    <w:p w:rsidR="00295A77" w:rsidRPr="001B366F" w:rsidRDefault="00295A77" w:rsidP="001543CE">
      <w:pPr>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Відповідальність сторін за порушення вимог договору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35. Споживач несе відповідальність за:</w:t>
      </w:r>
    </w:p>
    <w:p w:rsidR="00432722" w:rsidRDefault="00295A77" w:rsidP="00432722">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1) невиконання умов договору;</w:t>
      </w:r>
    </w:p>
    <w:p w:rsidR="00295A77" w:rsidRPr="003E2699" w:rsidRDefault="00295A77" w:rsidP="00432722">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 несвоєчасне внесення платежів за послуги шляхом сплати пені.</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36. Виконавець несе відповідальність за:</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lastRenderedPageBreak/>
        <w:t>1) невиконання умов договору;</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 ненадання, надання не в повному обсязі або неналежної якості послуг;</w:t>
      </w:r>
    </w:p>
    <w:p w:rsidR="00295A77" w:rsidRPr="003E2699" w:rsidRDefault="00295A77" w:rsidP="00432722">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 порушення прав споживачів згідно із законодавством.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37.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E04C72" w:rsidRPr="003E2699" w:rsidRDefault="00E04C72"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295A77" w:rsidRPr="003E2699" w:rsidRDefault="00E04C72"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38.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39.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інженерно-технічних систем індивідуальних (садибних) житлових будинках її якість відповідала вимогам, встановленим цим договором, та актам законодавства.</w:t>
      </w:r>
    </w:p>
    <w:p w:rsidR="00295A77" w:rsidRPr="003E2699" w:rsidRDefault="00FB4F1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40. Виконавець має право обмежити (припинити) надання послуги споживачу в разі непогашення в повному обсязі заборгованості за спожиту послугу протягом 30 днів з дня отримання споживачем попередження від виконавця.</w:t>
      </w:r>
    </w:p>
    <w:p w:rsidR="00295A77" w:rsidRPr="00E3522A" w:rsidRDefault="00FB4F11"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 xml:space="preserve">Таке попередження надсилається споживачу не раніше наступного робочого дня після спливу граничного строку оплати комунальної послуги, визначеного цим договором про надання відповідної комунальної послуги рекомендованим листом (з повідомленням про вручення) та за допомогою електронних систем розрахунків споживача (за наявності) </w:t>
      </w:r>
      <w:r w:rsidR="00295A77" w:rsidRPr="00E3522A">
        <w:rPr>
          <w:rFonts w:ascii="Times New Roman" w:hAnsi="Times New Roman" w:cs="Times New Roman"/>
          <w:sz w:val="24"/>
          <w:szCs w:val="24"/>
        </w:rPr>
        <w:t>або безпосереднього вручення споживачу/члену сім’ї під розпис.</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41. Дії щодо обмеження (припинення) надання послуги не повинні призводити до:</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пошкодження спільного майна споживачів;</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порушення прав та інтересів інших споживачів - співвласників будівлі які виконують зобов’язання, встановлені законодавством і цим договором.</w:t>
      </w:r>
    </w:p>
    <w:p w:rsidR="00295A77" w:rsidRPr="003E2699" w:rsidRDefault="00202A9D"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У разі настання зазначених наслідків вони фіксуються власником (співвласниками) багатоквартирного будинку і виконавцем та відшкодовуються винною стороною відповідно до законодавства.</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42. Постачання послуги у разі її обмеження (припинення) відновлюється в повному обсязі протягом наступного робочого дня з дати повного погашення заборгованості за фактично спожиту послугу чи з дати укладення угоди про реструктуризацію заборгованості.</w:t>
      </w:r>
    </w:p>
    <w:p w:rsidR="00295A77" w:rsidRPr="003E2699" w:rsidRDefault="00D853F1"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w:t>
      </w:r>
      <w:r w:rsidR="00295A77" w:rsidRPr="003E2699">
        <w:rPr>
          <w:rFonts w:ascii="Times New Roman" w:hAnsi="Times New Roman" w:cs="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rsidR="00295A77" w:rsidRPr="001B366F" w:rsidRDefault="00295A77" w:rsidP="001B366F">
      <w:pPr>
        <w:spacing w:after="0"/>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Особливі умови</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43. На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w:t>
      </w:r>
      <w:r w:rsidR="00804B48">
        <w:rPr>
          <w:rFonts w:ascii="Times New Roman" w:hAnsi="Times New Roman" w:cs="Times New Roman"/>
          <w:sz w:val="24"/>
          <w:szCs w:val="24"/>
        </w:rPr>
        <w:t>ми, встановлені Законом України</w:t>
      </w:r>
      <w:r w:rsidR="00897488" w:rsidRPr="003E2699">
        <w:rPr>
          <w:rFonts w:ascii="Times New Roman" w:hAnsi="Times New Roman" w:cs="Times New Roman"/>
          <w:sz w:val="24"/>
          <w:szCs w:val="24"/>
        </w:rPr>
        <w:t xml:space="preserve"> </w:t>
      </w:r>
      <w:r w:rsidRPr="003E2699">
        <w:rPr>
          <w:rFonts w:ascii="Times New Roman" w:hAnsi="Times New Roman" w:cs="Times New Roman"/>
          <w:sz w:val="24"/>
          <w:szCs w:val="24"/>
        </w:rPr>
        <w:t xml:space="preserve">«Про питну воду, питне водопостачання та водовідведення», Правилами користування системами централізованого комунального водопостачання та </w:t>
      </w:r>
      <w:r w:rsidRPr="003E2699">
        <w:rPr>
          <w:rFonts w:ascii="Times New Roman" w:hAnsi="Times New Roman" w:cs="Times New Roman"/>
          <w:sz w:val="24"/>
          <w:szCs w:val="24"/>
        </w:rPr>
        <w:lastRenderedPageBreak/>
        <w:t>водовідведення в населених пунктах України, затверджених наказом Міністерства з питань житлово-комунального господарст</w:t>
      </w:r>
      <w:r w:rsidR="00897488" w:rsidRPr="003E2699">
        <w:rPr>
          <w:rFonts w:ascii="Times New Roman" w:hAnsi="Times New Roman" w:cs="Times New Roman"/>
          <w:sz w:val="24"/>
          <w:szCs w:val="24"/>
        </w:rPr>
        <w:t xml:space="preserve">ва України від 27 червня 2008 року </w:t>
      </w:r>
      <w:r w:rsidRPr="003E2699">
        <w:rPr>
          <w:rFonts w:ascii="Times New Roman" w:hAnsi="Times New Roman" w:cs="Times New Roman"/>
          <w:sz w:val="24"/>
          <w:szCs w:val="24"/>
        </w:rPr>
        <w:t xml:space="preserve"> № 190, Правилами приймання стічних вод до систем централізованого водовідведення, що затверджені наказом Мінрегіону від</w:t>
      </w:r>
      <w:r w:rsidR="00804B48">
        <w:rPr>
          <w:rFonts w:ascii="Times New Roman" w:hAnsi="Times New Roman" w:cs="Times New Roman"/>
          <w:sz w:val="24"/>
          <w:szCs w:val="24"/>
        </w:rPr>
        <w:t xml:space="preserve"> </w:t>
      </w:r>
      <w:r w:rsidRPr="003E2699">
        <w:rPr>
          <w:rFonts w:ascii="Times New Roman" w:hAnsi="Times New Roman" w:cs="Times New Roman"/>
          <w:sz w:val="24"/>
          <w:szCs w:val="24"/>
        </w:rPr>
        <w:t xml:space="preserve"> </w:t>
      </w:r>
      <w:r w:rsidR="00897488" w:rsidRPr="003E2699">
        <w:rPr>
          <w:rFonts w:ascii="Times New Roman" w:hAnsi="Times New Roman" w:cs="Times New Roman"/>
          <w:sz w:val="24"/>
          <w:szCs w:val="24"/>
        </w:rPr>
        <w:t>0</w:t>
      </w:r>
      <w:r w:rsidRPr="003E2699">
        <w:rPr>
          <w:rFonts w:ascii="Times New Roman" w:hAnsi="Times New Roman" w:cs="Times New Roman"/>
          <w:sz w:val="24"/>
          <w:szCs w:val="24"/>
        </w:rPr>
        <w:t>1 грудня 2</w:t>
      </w:r>
      <w:r w:rsidR="00897488" w:rsidRPr="003E2699">
        <w:rPr>
          <w:rFonts w:ascii="Times New Roman" w:hAnsi="Times New Roman" w:cs="Times New Roman"/>
          <w:sz w:val="24"/>
          <w:szCs w:val="24"/>
        </w:rPr>
        <w:t>017 року</w:t>
      </w:r>
      <w:r w:rsidRPr="003E2699">
        <w:rPr>
          <w:rFonts w:ascii="Times New Roman" w:hAnsi="Times New Roman" w:cs="Times New Roman"/>
          <w:sz w:val="24"/>
          <w:szCs w:val="24"/>
        </w:rPr>
        <w:t xml:space="preserve"> № 316 та місцевими правилами приймання стічних вод до систем централізованого водовідведення населеного пункту.</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44. У випадку зміни діючого законодавства України, що регулюють відносини в сфері водопостачання та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rsidR="00295A77" w:rsidRPr="001B366F" w:rsidRDefault="00295A77" w:rsidP="001B366F">
      <w:pPr>
        <w:spacing w:after="0"/>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Строк дії договору, порядок і умови внесення до нього змін,</w:t>
      </w:r>
    </w:p>
    <w:p w:rsidR="00295A77" w:rsidRPr="003E2699" w:rsidRDefault="00295A77" w:rsidP="001B366F">
      <w:pPr>
        <w:spacing w:after="0"/>
        <w:ind w:left="-1134" w:right="-143"/>
        <w:jc w:val="center"/>
        <w:rPr>
          <w:rFonts w:ascii="Times New Roman" w:hAnsi="Times New Roman" w:cs="Times New Roman"/>
          <w:sz w:val="24"/>
          <w:szCs w:val="24"/>
        </w:rPr>
      </w:pPr>
      <w:r w:rsidRPr="001B366F">
        <w:rPr>
          <w:rFonts w:ascii="Times New Roman" w:hAnsi="Times New Roman" w:cs="Times New Roman"/>
          <w:b/>
          <w:sz w:val="24"/>
          <w:szCs w:val="24"/>
        </w:rPr>
        <w:t>продовження його дії</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45.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46. Якщо за один місяць до закінчення строку дії цього договору жодна із сторін не повідомить письмово іншій стороні про відмову від договору, або про прийняття рішення про вибір моделі договірних відносин та не уклали з виконавцем відповідний договір цей договір вважається продовженим на черговий однорічний строк.</w:t>
      </w:r>
    </w:p>
    <w:p w:rsidR="00295A77" w:rsidRPr="003E2699" w:rsidRDefault="00295A77"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47. Припинення дії цього договору не звільняє сторони від обов’язку виконання зобов’язань, які на дату такого припинення залишилися невиконаними.</w:t>
      </w:r>
    </w:p>
    <w:p w:rsidR="00295A77" w:rsidRPr="003E2699" w:rsidRDefault="00295A77" w:rsidP="001B366F">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48.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295A77" w:rsidRPr="001B366F" w:rsidRDefault="00295A77" w:rsidP="001B366F">
      <w:pPr>
        <w:spacing w:after="0"/>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Прикінцеві положення</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49.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295A77" w:rsidRPr="003E2699" w:rsidRDefault="00295A77" w:rsidP="001B366F">
      <w:pPr>
        <w:spacing w:after="0" w:line="240" w:lineRule="auto"/>
        <w:ind w:left="-1134" w:right="-143"/>
        <w:jc w:val="both"/>
        <w:rPr>
          <w:rFonts w:ascii="Times New Roman" w:hAnsi="Times New Roman" w:cs="Times New Roman"/>
          <w:sz w:val="24"/>
          <w:szCs w:val="24"/>
        </w:rPr>
      </w:pPr>
      <w:r w:rsidRPr="003E2699">
        <w:rPr>
          <w:rFonts w:ascii="Times New Roman" w:hAnsi="Times New Roman" w:cs="Times New Roman"/>
          <w:sz w:val="24"/>
          <w:szCs w:val="24"/>
        </w:rPr>
        <w:t>50. Цей договір є електронним документом і на нього поширюється дія Закону</w:t>
      </w:r>
      <w:r w:rsidR="001B366F">
        <w:rPr>
          <w:rFonts w:ascii="Times New Roman" w:hAnsi="Times New Roman" w:cs="Times New Roman"/>
          <w:sz w:val="24"/>
          <w:szCs w:val="24"/>
        </w:rPr>
        <w:t xml:space="preserve">  </w:t>
      </w:r>
      <w:r w:rsidRPr="003E2699">
        <w:rPr>
          <w:rFonts w:ascii="Times New Roman" w:hAnsi="Times New Roman" w:cs="Times New Roman"/>
          <w:sz w:val="24"/>
          <w:szCs w:val="24"/>
        </w:rPr>
        <w:t>«Про електронні документи та електронний документообіг».</w:t>
      </w:r>
    </w:p>
    <w:p w:rsidR="00295A77" w:rsidRPr="001B366F" w:rsidRDefault="00295A77" w:rsidP="001B366F">
      <w:pPr>
        <w:spacing w:after="0" w:line="240" w:lineRule="auto"/>
        <w:ind w:left="-1134" w:right="-143"/>
        <w:jc w:val="center"/>
        <w:rPr>
          <w:rFonts w:ascii="Times New Roman" w:hAnsi="Times New Roman" w:cs="Times New Roman"/>
          <w:b/>
          <w:sz w:val="24"/>
          <w:szCs w:val="24"/>
        </w:rPr>
      </w:pPr>
      <w:r w:rsidRPr="001B366F">
        <w:rPr>
          <w:rFonts w:ascii="Times New Roman" w:hAnsi="Times New Roman" w:cs="Times New Roman"/>
          <w:b/>
          <w:sz w:val="24"/>
          <w:szCs w:val="24"/>
        </w:rPr>
        <w:t>Р</w:t>
      </w:r>
      <w:r w:rsidR="00052DCA" w:rsidRPr="001B366F">
        <w:rPr>
          <w:rFonts w:ascii="Times New Roman" w:hAnsi="Times New Roman" w:cs="Times New Roman"/>
          <w:b/>
          <w:sz w:val="24"/>
          <w:szCs w:val="24"/>
        </w:rPr>
        <w:t>еквізити виконавця</w:t>
      </w:r>
    </w:p>
    <w:p w:rsidR="00052DCA" w:rsidRPr="001B366F" w:rsidRDefault="001B366F" w:rsidP="001B366F">
      <w:pPr>
        <w:spacing w:after="0" w:line="240" w:lineRule="auto"/>
        <w:ind w:left="-1134" w:right="-143"/>
        <w:jc w:val="both"/>
        <w:rPr>
          <w:rFonts w:ascii="Times New Roman" w:hAnsi="Times New Roman" w:cs="Times New Roman"/>
          <w:b/>
          <w:sz w:val="24"/>
          <w:szCs w:val="24"/>
        </w:rPr>
      </w:pPr>
      <w:r>
        <w:rPr>
          <w:rFonts w:ascii="Times New Roman" w:hAnsi="Times New Roman" w:cs="Times New Roman"/>
          <w:sz w:val="24"/>
          <w:szCs w:val="24"/>
        </w:rPr>
        <w:t xml:space="preserve">                     </w:t>
      </w:r>
      <w:r w:rsidR="00052DCA" w:rsidRPr="001B366F">
        <w:rPr>
          <w:rFonts w:ascii="Times New Roman" w:hAnsi="Times New Roman" w:cs="Times New Roman"/>
          <w:b/>
          <w:sz w:val="24"/>
          <w:szCs w:val="24"/>
        </w:rPr>
        <w:t>Виконавець</w:t>
      </w:r>
    </w:p>
    <w:p w:rsidR="00052DCA" w:rsidRPr="003E2699" w:rsidRDefault="00052DC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Вишгородське МКП  „Водоканал”</w:t>
      </w:r>
    </w:p>
    <w:p w:rsidR="00052DCA" w:rsidRPr="003E2699" w:rsidRDefault="00052DC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07301 Київська обл., м. Вишгород,</w:t>
      </w:r>
    </w:p>
    <w:p w:rsidR="00052DCA" w:rsidRPr="003E2699" w:rsidRDefault="00052DC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 вул. Набережна 8-а</w:t>
      </w:r>
    </w:p>
    <w:p w:rsidR="00052DCA" w:rsidRPr="003E2699" w:rsidRDefault="00052DC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п/р № UA80 322669 000000 2600 1300 934 99 </w:t>
      </w:r>
    </w:p>
    <w:p w:rsidR="00D90448" w:rsidRDefault="00052DC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у Вишгородському </w:t>
      </w:r>
      <w:r w:rsidR="00D90448">
        <w:rPr>
          <w:rFonts w:ascii="Times New Roman" w:hAnsi="Times New Roman" w:cs="Times New Roman"/>
          <w:sz w:val="24"/>
          <w:szCs w:val="24"/>
        </w:rPr>
        <w:t>ТВБВ філії ГУ по м. Києву</w:t>
      </w:r>
    </w:p>
    <w:p w:rsidR="00052DCA" w:rsidRPr="003E2699" w:rsidRDefault="00943151" w:rsidP="001543CE">
      <w:pPr>
        <w:spacing w:after="0"/>
        <w:ind w:left="-1134" w:right="-143"/>
        <w:jc w:val="both"/>
        <w:rPr>
          <w:rFonts w:ascii="Times New Roman" w:hAnsi="Times New Roman" w:cs="Times New Roman"/>
          <w:sz w:val="24"/>
          <w:szCs w:val="24"/>
        </w:rPr>
      </w:pPr>
      <w:r>
        <w:rPr>
          <w:rFonts w:ascii="Times New Roman" w:hAnsi="Times New Roman" w:cs="Times New Roman"/>
          <w:sz w:val="24"/>
          <w:szCs w:val="24"/>
        </w:rPr>
        <w:t>та Київській області</w:t>
      </w:r>
      <w:r w:rsidR="00052DCA" w:rsidRPr="003E2699">
        <w:rPr>
          <w:rFonts w:ascii="Times New Roman" w:hAnsi="Times New Roman" w:cs="Times New Roman"/>
          <w:sz w:val="24"/>
          <w:szCs w:val="24"/>
        </w:rPr>
        <w:t xml:space="preserve"> АТ «Ощадбанк», </w:t>
      </w:r>
    </w:p>
    <w:p w:rsidR="00052DCA" w:rsidRPr="003E2699" w:rsidRDefault="00052DC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Код ЄДРПОУ 03346615, ІПН 033466110089</w:t>
      </w:r>
    </w:p>
    <w:p w:rsidR="00052DCA" w:rsidRPr="003E2699" w:rsidRDefault="00052DCA" w:rsidP="001543CE">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Тел./факс +38(04596)23354, (044)5792074</w:t>
      </w:r>
    </w:p>
    <w:p w:rsidR="00F6162D" w:rsidRDefault="00052DCA" w:rsidP="00F6162D">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 xml:space="preserve">Е-mail: </w:t>
      </w:r>
      <w:hyperlink r:id="rId4" w:history="1">
        <w:r w:rsidR="001B366F" w:rsidRPr="00673751">
          <w:rPr>
            <w:rStyle w:val="a4"/>
            <w:rFonts w:ascii="Times New Roman" w:hAnsi="Times New Roman" w:cs="Times New Roman"/>
            <w:sz w:val="24"/>
            <w:szCs w:val="24"/>
          </w:rPr>
          <w:t>vmkp@i.ua</w:t>
        </w:r>
      </w:hyperlink>
    </w:p>
    <w:p w:rsidR="00052DCA" w:rsidRPr="003E2699" w:rsidRDefault="00052DCA" w:rsidP="00F6162D">
      <w:pPr>
        <w:spacing w:after="0"/>
        <w:ind w:left="-1134" w:right="-143"/>
        <w:jc w:val="both"/>
        <w:rPr>
          <w:rFonts w:ascii="Times New Roman" w:hAnsi="Times New Roman" w:cs="Times New Roman"/>
          <w:sz w:val="24"/>
          <w:szCs w:val="24"/>
        </w:rPr>
      </w:pPr>
      <w:r w:rsidRPr="003E2699">
        <w:rPr>
          <w:rFonts w:ascii="Times New Roman" w:hAnsi="Times New Roman" w:cs="Times New Roman"/>
          <w:sz w:val="24"/>
          <w:szCs w:val="24"/>
        </w:rPr>
        <w:t>Директор</w:t>
      </w:r>
    </w:p>
    <w:p w:rsidR="00052DCA" w:rsidRPr="003E2699" w:rsidRDefault="00052DCA" w:rsidP="001543CE">
      <w:pPr>
        <w:spacing w:after="0"/>
        <w:ind w:left="-1134" w:right="-143"/>
        <w:jc w:val="both"/>
        <w:rPr>
          <w:rFonts w:ascii="Times New Roman" w:hAnsi="Times New Roman" w:cs="Times New Roman"/>
          <w:sz w:val="24"/>
          <w:szCs w:val="24"/>
        </w:rPr>
      </w:pPr>
    </w:p>
    <w:p w:rsidR="00052DCA" w:rsidRPr="003E2699" w:rsidRDefault="00943151" w:rsidP="001543CE">
      <w:pPr>
        <w:spacing w:after="0"/>
        <w:ind w:left="-1134" w:right="-143"/>
        <w:jc w:val="both"/>
        <w:rPr>
          <w:rFonts w:ascii="Times New Roman" w:hAnsi="Times New Roman" w:cs="Times New Roman"/>
          <w:sz w:val="24"/>
          <w:szCs w:val="24"/>
        </w:rPr>
      </w:pPr>
      <w:r>
        <w:rPr>
          <w:rFonts w:ascii="Times New Roman" w:hAnsi="Times New Roman" w:cs="Times New Roman"/>
          <w:sz w:val="24"/>
          <w:szCs w:val="24"/>
        </w:rPr>
        <w:t>___________________ Георгій</w:t>
      </w:r>
      <w:r w:rsidR="00052DCA" w:rsidRPr="003E2699">
        <w:rPr>
          <w:rFonts w:ascii="Times New Roman" w:hAnsi="Times New Roman" w:cs="Times New Roman"/>
          <w:sz w:val="24"/>
          <w:szCs w:val="24"/>
        </w:rPr>
        <w:t xml:space="preserve"> Чебан</w:t>
      </w:r>
    </w:p>
    <w:p w:rsidR="00052DCA" w:rsidRPr="003E2699" w:rsidRDefault="00052DCA" w:rsidP="001543CE">
      <w:pPr>
        <w:ind w:left="-1134" w:right="-143"/>
        <w:jc w:val="both"/>
        <w:rPr>
          <w:rFonts w:ascii="Times New Roman" w:hAnsi="Times New Roman" w:cs="Times New Roman"/>
          <w:sz w:val="24"/>
          <w:szCs w:val="24"/>
        </w:rPr>
      </w:pPr>
    </w:p>
    <w:p w:rsidR="00052DCA" w:rsidRPr="003E2699" w:rsidRDefault="00052DCA" w:rsidP="001543CE">
      <w:pPr>
        <w:ind w:left="-1134" w:right="-143"/>
        <w:jc w:val="both"/>
        <w:rPr>
          <w:rFonts w:ascii="Times New Roman" w:hAnsi="Times New Roman" w:cs="Times New Roman"/>
          <w:sz w:val="24"/>
          <w:szCs w:val="24"/>
        </w:rPr>
      </w:pPr>
    </w:p>
    <w:p w:rsidR="00052DCA" w:rsidRDefault="00052DCA" w:rsidP="001543CE">
      <w:pPr>
        <w:ind w:left="-1134" w:right="-143"/>
        <w:jc w:val="both"/>
        <w:rPr>
          <w:rFonts w:ascii="Times New Roman" w:hAnsi="Times New Roman" w:cs="Times New Roman"/>
          <w:sz w:val="24"/>
          <w:szCs w:val="24"/>
        </w:rPr>
      </w:pPr>
    </w:p>
    <w:p w:rsidR="005938BF" w:rsidRDefault="005938BF" w:rsidP="001543CE">
      <w:pPr>
        <w:ind w:left="-1134" w:right="-143"/>
        <w:jc w:val="both"/>
        <w:rPr>
          <w:rFonts w:ascii="Times New Roman" w:hAnsi="Times New Roman" w:cs="Times New Roman"/>
          <w:sz w:val="24"/>
          <w:szCs w:val="24"/>
        </w:rPr>
      </w:pPr>
    </w:p>
    <w:p w:rsidR="005938BF" w:rsidRPr="003E2699" w:rsidRDefault="005938BF" w:rsidP="001543CE">
      <w:pPr>
        <w:ind w:left="-1134" w:right="-143"/>
        <w:jc w:val="both"/>
        <w:rPr>
          <w:rFonts w:ascii="Times New Roman" w:hAnsi="Times New Roman" w:cs="Times New Roman"/>
          <w:sz w:val="24"/>
          <w:szCs w:val="24"/>
        </w:rPr>
      </w:pPr>
    </w:p>
    <w:p w:rsidR="00052DCA" w:rsidRPr="00621A41" w:rsidRDefault="00621A41" w:rsidP="001543CE">
      <w:pPr>
        <w:ind w:left="-1134" w:right="-143"/>
        <w:jc w:val="both"/>
        <w:rPr>
          <w:rFonts w:ascii="Times New Roman" w:hAnsi="Times New Roman" w:cs="Times New Roman"/>
          <w:b/>
          <w:sz w:val="24"/>
          <w:szCs w:val="24"/>
        </w:rPr>
      </w:pPr>
      <w:r>
        <w:rPr>
          <w:rFonts w:ascii="Times New Roman" w:hAnsi="Times New Roman" w:cs="Times New Roman"/>
          <w:sz w:val="24"/>
          <w:szCs w:val="24"/>
        </w:rPr>
        <w:t xml:space="preserve">                                                                                                                                                                  </w:t>
      </w:r>
      <w:r w:rsidRPr="00621A41">
        <w:rPr>
          <w:rFonts w:ascii="Times New Roman" w:hAnsi="Times New Roman" w:cs="Times New Roman"/>
          <w:b/>
          <w:sz w:val="24"/>
          <w:szCs w:val="24"/>
        </w:rPr>
        <w:t>Додаток 1</w:t>
      </w:r>
    </w:p>
    <w:p w:rsidR="004B1D65" w:rsidRPr="00621A41" w:rsidRDefault="00621A41" w:rsidP="00621A41">
      <w:pPr>
        <w:spacing w:after="0" w:line="240" w:lineRule="auto"/>
        <w:ind w:right="-143"/>
        <w:rPr>
          <w:rFonts w:ascii="Times New Roman" w:hAnsi="Times New Roman" w:cs="Times New Roman"/>
          <w:b/>
          <w:sz w:val="24"/>
          <w:szCs w:val="24"/>
        </w:rPr>
      </w:pPr>
      <w:r>
        <w:rPr>
          <w:rFonts w:ascii="Times New Roman" w:hAnsi="Times New Roman" w:cs="Times New Roman"/>
          <w:sz w:val="24"/>
          <w:szCs w:val="24"/>
        </w:rPr>
        <w:t xml:space="preserve">                                                       </w:t>
      </w:r>
    </w:p>
    <w:p w:rsidR="00621A41" w:rsidRPr="00621A41" w:rsidRDefault="00621A41" w:rsidP="00621A41">
      <w:pPr>
        <w:spacing w:after="0" w:line="240" w:lineRule="auto"/>
        <w:ind w:left="-1134" w:right="-143"/>
        <w:jc w:val="center"/>
        <w:rPr>
          <w:rFonts w:ascii="Times New Roman" w:hAnsi="Times New Roman" w:cs="Times New Roman"/>
          <w:b/>
          <w:sz w:val="24"/>
          <w:szCs w:val="24"/>
        </w:rPr>
      </w:pPr>
      <w:r>
        <w:rPr>
          <w:rFonts w:ascii="Times New Roman" w:hAnsi="Times New Roman" w:cs="Times New Roman"/>
          <w:b/>
          <w:sz w:val="24"/>
          <w:szCs w:val="24"/>
        </w:rPr>
        <w:t>до Публічного індивідуального</w:t>
      </w:r>
      <w:r w:rsidR="0034100B">
        <w:rPr>
          <w:rFonts w:ascii="Times New Roman" w:hAnsi="Times New Roman" w:cs="Times New Roman"/>
          <w:b/>
          <w:sz w:val="24"/>
          <w:szCs w:val="24"/>
        </w:rPr>
        <w:t xml:space="preserve"> д</w:t>
      </w:r>
      <w:r>
        <w:rPr>
          <w:rFonts w:ascii="Times New Roman" w:hAnsi="Times New Roman" w:cs="Times New Roman"/>
          <w:b/>
          <w:sz w:val="24"/>
          <w:szCs w:val="24"/>
        </w:rPr>
        <w:t xml:space="preserve">оговору </w:t>
      </w:r>
    </w:p>
    <w:p w:rsidR="00621A41" w:rsidRPr="00621A41" w:rsidRDefault="00621A41" w:rsidP="00621A41">
      <w:pPr>
        <w:spacing w:after="0" w:line="240" w:lineRule="auto"/>
        <w:ind w:left="-1134" w:right="-143"/>
        <w:jc w:val="center"/>
        <w:rPr>
          <w:rFonts w:ascii="Times New Roman" w:hAnsi="Times New Roman" w:cs="Times New Roman"/>
          <w:b/>
          <w:sz w:val="24"/>
          <w:szCs w:val="24"/>
        </w:rPr>
      </w:pPr>
      <w:r w:rsidRPr="00621A41">
        <w:rPr>
          <w:rFonts w:ascii="Times New Roman" w:hAnsi="Times New Roman" w:cs="Times New Roman"/>
          <w:b/>
          <w:sz w:val="24"/>
          <w:szCs w:val="24"/>
        </w:rPr>
        <w:t>про надання послуг з централізованого водопостачання та централізованого водовідведення з власниками індивідуальних (садибних)</w:t>
      </w:r>
    </w:p>
    <w:p w:rsidR="00621A41" w:rsidRDefault="00621A41" w:rsidP="00621A41">
      <w:pPr>
        <w:spacing w:after="0" w:line="240" w:lineRule="auto"/>
        <w:ind w:right="-143"/>
        <w:rPr>
          <w:rFonts w:ascii="Times New Roman" w:hAnsi="Times New Roman" w:cs="Times New Roman"/>
          <w:b/>
          <w:sz w:val="24"/>
          <w:szCs w:val="24"/>
        </w:rPr>
      </w:pPr>
      <w:r>
        <w:rPr>
          <w:rFonts w:ascii="Times New Roman" w:hAnsi="Times New Roman" w:cs="Times New Roman"/>
          <w:b/>
          <w:sz w:val="24"/>
          <w:szCs w:val="24"/>
        </w:rPr>
        <w:t xml:space="preserve">                                                       </w:t>
      </w:r>
      <w:r w:rsidRPr="00621A41">
        <w:rPr>
          <w:rFonts w:ascii="Times New Roman" w:hAnsi="Times New Roman" w:cs="Times New Roman"/>
          <w:b/>
          <w:sz w:val="24"/>
          <w:szCs w:val="24"/>
        </w:rPr>
        <w:t>житлових будинків</w:t>
      </w:r>
    </w:p>
    <w:p w:rsidR="00621A41" w:rsidRPr="00621A41" w:rsidRDefault="00621A41" w:rsidP="00621A41">
      <w:pPr>
        <w:spacing w:after="0" w:line="240" w:lineRule="auto"/>
        <w:ind w:right="-143"/>
        <w:rPr>
          <w:rFonts w:ascii="Times New Roman" w:hAnsi="Times New Roman" w:cs="Times New Roman"/>
          <w:b/>
          <w:sz w:val="24"/>
          <w:szCs w:val="24"/>
        </w:rPr>
      </w:pPr>
    </w:p>
    <w:p w:rsidR="00621A41" w:rsidRDefault="00621A41" w:rsidP="00621A41">
      <w:pPr>
        <w:ind w:right="-143"/>
        <w:rPr>
          <w:rFonts w:ascii="Times New Roman" w:hAnsi="Times New Roman" w:cs="Times New Roman"/>
          <w:sz w:val="24"/>
          <w:szCs w:val="24"/>
        </w:rPr>
      </w:pPr>
      <w:r>
        <w:rPr>
          <w:rFonts w:ascii="Times New Roman" w:hAnsi="Times New Roman" w:cs="Times New Roman"/>
          <w:b/>
          <w:sz w:val="24"/>
          <w:szCs w:val="24"/>
        </w:rPr>
        <w:t xml:space="preserve">                                                     </w:t>
      </w:r>
      <w:r w:rsidRPr="00621A41">
        <w:rPr>
          <w:rFonts w:ascii="Times New Roman" w:hAnsi="Times New Roman" w:cs="Times New Roman"/>
          <w:b/>
          <w:sz w:val="24"/>
          <w:szCs w:val="24"/>
        </w:rPr>
        <w:t>Заява – приєднання</w:t>
      </w:r>
    </w:p>
    <w:p w:rsidR="005431A3" w:rsidRPr="00591CB1" w:rsidRDefault="00621A41" w:rsidP="00E3522A">
      <w:pPr>
        <w:spacing w:after="0" w:line="240" w:lineRule="auto"/>
        <w:ind w:left="-1134" w:right="-143"/>
        <w:jc w:val="both"/>
        <w:rPr>
          <w:rFonts w:ascii="Times New Roman" w:hAnsi="Times New Roman" w:cs="Times New Roman"/>
          <w:sz w:val="24"/>
          <w:szCs w:val="24"/>
        </w:rPr>
      </w:pPr>
      <w:r>
        <w:rPr>
          <w:rFonts w:ascii="Times New Roman" w:hAnsi="Times New Roman" w:cs="Times New Roman"/>
          <w:sz w:val="24"/>
          <w:szCs w:val="24"/>
        </w:rPr>
        <w:t xml:space="preserve">           </w:t>
      </w:r>
      <w:r w:rsidR="00295A77" w:rsidRPr="00591CB1">
        <w:rPr>
          <w:rFonts w:ascii="Times New Roman" w:hAnsi="Times New Roman" w:cs="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(далі – Договір), на </w:t>
      </w:r>
      <w:r w:rsidR="00ED5DDC" w:rsidRPr="00501F79">
        <w:rPr>
          <w:rFonts w:ascii="Times New Roman" w:hAnsi="Times New Roman" w:cs="Times New Roman"/>
          <w:sz w:val="24"/>
          <w:szCs w:val="24"/>
          <w:u w:val="single"/>
        </w:rPr>
        <w:t>www.vyshhorodvodokanal.com.ua</w:t>
      </w:r>
      <w:r w:rsidR="00ED5DDC" w:rsidRPr="00501F79">
        <w:rPr>
          <w:rFonts w:ascii="Times New Roman" w:hAnsi="Times New Roman" w:cs="Times New Roman"/>
          <w:sz w:val="24"/>
          <w:szCs w:val="24"/>
        </w:rPr>
        <w:t xml:space="preserve"> </w:t>
      </w:r>
      <w:r w:rsidR="00295A77" w:rsidRPr="00591CB1">
        <w:rPr>
          <w:rFonts w:ascii="Times New Roman" w:hAnsi="Times New Roman" w:cs="Times New Roman"/>
          <w:sz w:val="24"/>
          <w:szCs w:val="24"/>
        </w:rPr>
        <w:t>приєднуюсь до Договору про надання послуг з централізованого водопостачання та це</w:t>
      </w:r>
      <w:r w:rsidR="005431A3" w:rsidRPr="00591CB1">
        <w:rPr>
          <w:rFonts w:ascii="Times New Roman" w:hAnsi="Times New Roman" w:cs="Times New Roman"/>
          <w:sz w:val="24"/>
          <w:szCs w:val="24"/>
        </w:rPr>
        <w:t xml:space="preserve">нтралізованого водовідведення з </w:t>
      </w:r>
      <w:r w:rsidR="005431A3" w:rsidRPr="00501F79">
        <w:rPr>
          <w:rFonts w:ascii="Times New Roman" w:hAnsi="Times New Roman" w:cs="Times New Roman"/>
          <w:sz w:val="24"/>
          <w:szCs w:val="24"/>
        </w:rPr>
        <w:t xml:space="preserve">Вишгородським міським комунальним підприємством «Водоканал» </w:t>
      </w:r>
    </w:p>
    <w:p w:rsidR="004B1D65" w:rsidRDefault="00295A77"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з такими нижченаведеними даними.</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1.Інформація про споживача:</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1) найменування/прізвище, ім’я по батькові</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______________________________________</w:t>
      </w:r>
    </w:p>
    <w:p w:rsidR="005E5408" w:rsidRPr="00591CB1" w:rsidRDefault="005E5408" w:rsidP="00E3522A">
      <w:pPr>
        <w:spacing w:after="0" w:line="240" w:lineRule="auto"/>
        <w:ind w:left="-1134" w:right="-143"/>
        <w:rPr>
          <w:rFonts w:ascii="Times New Roman" w:hAnsi="Times New Roman" w:cs="Times New Roman"/>
          <w:sz w:val="24"/>
          <w:szCs w:val="24"/>
        </w:rPr>
      </w:pPr>
      <w:r w:rsidRPr="00591CB1">
        <w:rPr>
          <w:rFonts w:ascii="Times New Roman" w:hAnsi="Times New Roman" w:cs="Times New Roman"/>
          <w:sz w:val="24"/>
          <w:szCs w:val="24"/>
        </w:rPr>
        <w:t>ідентифікаційний номер (ІПН/код згідно з ЄДРПОУ)</w:t>
      </w:r>
    </w:p>
    <w:p w:rsidR="005E5408" w:rsidRPr="00591CB1" w:rsidRDefault="005E5408" w:rsidP="00E3522A">
      <w:pPr>
        <w:spacing w:after="0" w:line="240" w:lineRule="auto"/>
        <w:ind w:left="-1134" w:right="-143"/>
        <w:rPr>
          <w:rFonts w:ascii="Times New Roman" w:hAnsi="Times New Roman" w:cs="Times New Roman"/>
          <w:sz w:val="24"/>
          <w:szCs w:val="24"/>
        </w:rPr>
      </w:pPr>
      <w:r w:rsidRPr="00591CB1">
        <w:rPr>
          <w:rFonts w:ascii="Times New Roman" w:hAnsi="Times New Roman" w:cs="Times New Roman"/>
          <w:sz w:val="24"/>
          <w:szCs w:val="24"/>
        </w:rPr>
        <w:t xml:space="preserve"> ______________________________________</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адреса ________________________________</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номер телефону ________________________</w:t>
      </w:r>
    </w:p>
    <w:p w:rsidR="004B1D65"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адреса електронної пошти _______________</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2) адреса приміщення споживача:</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вулиця ________________________________</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номер будинку __ номер квартири (приміщення) _______</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населений пункт _________________________</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район __________________________________</w:t>
      </w:r>
    </w:p>
    <w:p w:rsidR="005E5408" w:rsidRPr="00591CB1"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область ________________________________</w:t>
      </w:r>
    </w:p>
    <w:p w:rsidR="004B1D65"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індекс ___________</w:t>
      </w:r>
    </w:p>
    <w:p w:rsidR="004E64B5"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3) кількість зареєстрованих осіб у квартирі (приміщенні) споживача ___.</w:t>
      </w:r>
    </w:p>
    <w:p w:rsidR="00621A41" w:rsidRPr="005A3F37" w:rsidRDefault="005E5408"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lang w:eastAsia="ru-RU"/>
        </w:rPr>
        <w:t xml:space="preserve"> 2. Послуга надається за допомогою вузла комерційного обліку індивідуального (садибного) житлового будинку.</w:t>
      </w:r>
    </w:p>
    <w:tbl>
      <w:tblPr>
        <w:tblStyle w:val="a5"/>
        <w:tblW w:w="5530" w:type="pct"/>
        <w:tblInd w:w="-1026" w:type="dxa"/>
        <w:tblLayout w:type="fixed"/>
        <w:tblLook w:val="04A0" w:firstRow="1" w:lastRow="0" w:firstColumn="1" w:lastColumn="0" w:noHBand="0" w:noVBand="1"/>
      </w:tblPr>
      <w:tblGrid>
        <w:gridCol w:w="932"/>
        <w:gridCol w:w="1621"/>
        <w:gridCol w:w="1121"/>
        <w:gridCol w:w="1572"/>
        <w:gridCol w:w="1559"/>
        <w:gridCol w:w="1134"/>
        <w:gridCol w:w="1842"/>
        <w:gridCol w:w="1276"/>
      </w:tblGrid>
      <w:tr w:rsidR="002D352A" w:rsidRPr="002D352A" w:rsidTr="002D352A">
        <w:tc>
          <w:tcPr>
            <w:tcW w:w="421" w:type="pct"/>
            <w:hideMark/>
          </w:tcPr>
          <w:p w:rsidR="00621A41" w:rsidRPr="002D352A" w:rsidRDefault="00621A41" w:rsidP="00E3522A">
            <w:pPr>
              <w:rPr>
                <w:rFonts w:ascii="Times New Roman" w:hAnsi="Times New Roman" w:cs="Times New Roman"/>
                <w:lang w:eastAsia="ru-RU"/>
              </w:rPr>
            </w:pPr>
            <w:r w:rsidRPr="002D352A">
              <w:rPr>
                <w:rFonts w:ascii="Times New Roman" w:hAnsi="Times New Roman" w:cs="Times New Roman"/>
                <w:lang w:eastAsia="ru-RU"/>
              </w:rPr>
              <w:t>Порядковий номер</w:t>
            </w:r>
          </w:p>
        </w:tc>
        <w:tc>
          <w:tcPr>
            <w:tcW w:w="733" w:type="pct"/>
            <w:hideMark/>
          </w:tcPr>
          <w:p w:rsidR="00621A41" w:rsidRPr="002D352A" w:rsidRDefault="00621A41" w:rsidP="00E3522A">
            <w:pPr>
              <w:rPr>
                <w:rFonts w:ascii="Times New Roman" w:hAnsi="Times New Roman" w:cs="Times New Roman"/>
                <w:lang w:eastAsia="ru-RU"/>
              </w:rPr>
            </w:pPr>
            <w:r w:rsidRPr="002D352A">
              <w:rPr>
                <w:rFonts w:ascii="Times New Roman" w:hAnsi="Times New Roman" w:cs="Times New Roman"/>
                <w:lang w:eastAsia="ru-RU"/>
              </w:rPr>
              <w:t>Найменування та умовне позначення типу засобу вимірювальної техніки</w:t>
            </w:r>
          </w:p>
        </w:tc>
        <w:tc>
          <w:tcPr>
            <w:tcW w:w="507" w:type="pct"/>
            <w:hideMark/>
          </w:tcPr>
          <w:p w:rsidR="00621A41" w:rsidRPr="002D352A" w:rsidRDefault="00621A41" w:rsidP="00E3522A">
            <w:pPr>
              <w:rPr>
                <w:rFonts w:ascii="Times New Roman" w:hAnsi="Times New Roman" w:cs="Times New Roman"/>
                <w:lang w:eastAsia="ru-RU"/>
              </w:rPr>
            </w:pPr>
            <w:r w:rsidRPr="002D352A">
              <w:rPr>
                <w:rFonts w:ascii="Times New Roman" w:hAnsi="Times New Roman" w:cs="Times New Roman"/>
                <w:lang w:eastAsia="ru-RU"/>
              </w:rPr>
              <w:t>Заводський номер</w:t>
            </w:r>
          </w:p>
        </w:tc>
        <w:tc>
          <w:tcPr>
            <w:tcW w:w="711" w:type="pct"/>
            <w:hideMark/>
          </w:tcPr>
          <w:p w:rsidR="00621A41" w:rsidRPr="002D352A" w:rsidRDefault="00621A41" w:rsidP="00E3522A">
            <w:pPr>
              <w:rPr>
                <w:rFonts w:ascii="Times New Roman" w:hAnsi="Times New Roman" w:cs="Times New Roman"/>
                <w:lang w:eastAsia="ru-RU"/>
              </w:rPr>
            </w:pPr>
            <w:r w:rsidRPr="002D352A">
              <w:rPr>
                <w:rFonts w:ascii="Times New Roman" w:hAnsi="Times New Roman" w:cs="Times New Roman"/>
                <w:lang w:eastAsia="ru-RU"/>
              </w:rPr>
              <w:t>Показання засобу вимірювальної техніки на дату укладання договору</w:t>
            </w:r>
          </w:p>
          <w:p w:rsidR="00621A41" w:rsidRPr="002D352A" w:rsidRDefault="00621A41" w:rsidP="00E3522A">
            <w:pPr>
              <w:rPr>
                <w:rFonts w:ascii="Times New Roman" w:hAnsi="Times New Roman" w:cs="Times New Roman"/>
                <w:lang w:eastAsia="ru-RU"/>
              </w:rPr>
            </w:pPr>
            <w:r w:rsidRPr="002D352A">
              <w:rPr>
                <w:rFonts w:ascii="Times New Roman" w:hAnsi="Times New Roman" w:cs="Times New Roman"/>
                <w:lang w:eastAsia="ru-RU"/>
              </w:rPr>
              <w:t xml:space="preserve">   </w:t>
            </w:r>
          </w:p>
        </w:tc>
        <w:tc>
          <w:tcPr>
            <w:tcW w:w="705" w:type="pct"/>
            <w:hideMark/>
          </w:tcPr>
          <w:p w:rsidR="00621A41" w:rsidRPr="002D352A" w:rsidRDefault="00621A41" w:rsidP="00E3522A">
            <w:pPr>
              <w:jc w:val="center"/>
              <w:rPr>
                <w:rFonts w:ascii="Times New Roman" w:hAnsi="Times New Roman" w:cs="Times New Roman"/>
                <w:lang w:eastAsia="ru-RU"/>
              </w:rPr>
            </w:pPr>
            <w:r w:rsidRPr="002D352A">
              <w:rPr>
                <w:rFonts w:ascii="Times New Roman" w:hAnsi="Times New Roman" w:cs="Times New Roman"/>
                <w:lang w:eastAsia="ru-RU"/>
              </w:rPr>
              <w:t>Місце встановлення</w:t>
            </w:r>
          </w:p>
        </w:tc>
        <w:tc>
          <w:tcPr>
            <w:tcW w:w="513" w:type="pct"/>
            <w:hideMark/>
          </w:tcPr>
          <w:p w:rsidR="002D352A" w:rsidRDefault="002D352A" w:rsidP="00E3522A">
            <w:pPr>
              <w:jc w:val="center"/>
              <w:rPr>
                <w:rFonts w:ascii="Times New Roman" w:hAnsi="Times New Roman" w:cs="Times New Roman"/>
                <w:lang w:eastAsia="ru-RU"/>
              </w:rPr>
            </w:pPr>
            <w:r>
              <w:rPr>
                <w:rFonts w:ascii="Times New Roman" w:hAnsi="Times New Roman" w:cs="Times New Roman"/>
                <w:lang w:eastAsia="ru-RU"/>
              </w:rPr>
              <w:t>Дата</w:t>
            </w:r>
          </w:p>
          <w:p w:rsidR="00621A41" w:rsidRPr="002D352A" w:rsidRDefault="00621A41" w:rsidP="00E3522A">
            <w:pPr>
              <w:jc w:val="center"/>
              <w:rPr>
                <w:rFonts w:ascii="Times New Roman" w:hAnsi="Times New Roman" w:cs="Times New Roman"/>
                <w:lang w:eastAsia="ru-RU"/>
              </w:rPr>
            </w:pPr>
            <w:r w:rsidRPr="002D352A">
              <w:rPr>
                <w:rFonts w:ascii="Times New Roman" w:hAnsi="Times New Roman" w:cs="Times New Roman"/>
                <w:lang w:eastAsia="ru-RU"/>
              </w:rPr>
              <w:t>останньої повірки</w:t>
            </w:r>
          </w:p>
        </w:tc>
        <w:tc>
          <w:tcPr>
            <w:tcW w:w="833" w:type="pct"/>
            <w:hideMark/>
          </w:tcPr>
          <w:p w:rsidR="00621A41" w:rsidRPr="002D352A" w:rsidRDefault="00621A41" w:rsidP="00E3522A">
            <w:pPr>
              <w:rPr>
                <w:rFonts w:ascii="Times New Roman" w:hAnsi="Times New Roman" w:cs="Times New Roman"/>
                <w:lang w:eastAsia="ru-RU"/>
              </w:rPr>
            </w:pPr>
            <w:r w:rsidRPr="002D352A">
              <w:rPr>
                <w:rFonts w:ascii="Times New Roman" w:hAnsi="Times New Roman" w:cs="Times New Roman"/>
                <w:lang w:eastAsia="ru-RU"/>
              </w:rPr>
              <w:t xml:space="preserve">Міжповірочний </w:t>
            </w:r>
            <w:r w:rsidR="002D352A">
              <w:rPr>
                <w:rFonts w:ascii="Times New Roman" w:hAnsi="Times New Roman" w:cs="Times New Roman"/>
                <w:lang w:eastAsia="ru-RU"/>
              </w:rPr>
              <w:t xml:space="preserve"> </w:t>
            </w:r>
            <w:r w:rsidRPr="002D352A">
              <w:rPr>
                <w:rFonts w:ascii="Times New Roman" w:hAnsi="Times New Roman" w:cs="Times New Roman"/>
                <w:lang w:eastAsia="ru-RU"/>
              </w:rPr>
              <w:t>інтервал, років</w:t>
            </w:r>
          </w:p>
        </w:tc>
        <w:tc>
          <w:tcPr>
            <w:tcW w:w="577" w:type="pct"/>
            <w:hideMark/>
          </w:tcPr>
          <w:p w:rsidR="00621A41" w:rsidRPr="002D352A" w:rsidRDefault="00621A41" w:rsidP="00E3522A">
            <w:pPr>
              <w:rPr>
                <w:rFonts w:ascii="Times New Roman" w:hAnsi="Times New Roman" w:cs="Times New Roman"/>
                <w:lang w:eastAsia="ru-RU"/>
              </w:rPr>
            </w:pPr>
            <w:r w:rsidRPr="002D352A">
              <w:rPr>
                <w:rFonts w:ascii="Times New Roman" w:hAnsi="Times New Roman" w:cs="Times New Roman"/>
                <w:lang w:eastAsia="ru-RU"/>
              </w:rPr>
              <w:t>Примітка</w:t>
            </w:r>
          </w:p>
        </w:tc>
      </w:tr>
    </w:tbl>
    <w:p w:rsidR="005E5408" w:rsidRPr="00591CB1" w:rsidRDefault="005E5408" w:rsidP="00E3522A">
      <w:pPr>
        <w:spacing w:after="0" w:line="240" w:lineRule="auto"/>
        <w:ind w:right="-143"/>
        <w:rPr>
          <w:rFonts w:ascii="Times New Roman" w:hAnsi="Times New Roman" w:cs="Times New Roman"/>
          <w:sz w:val="24"/>
          <w:szCs w:val="24"/>
          <w:lang w:eastAsia="ru-RU"/>
        </w:rPr>
      </w:pPr>
    </w:p>
    <w:p w:rsidR="005E5408" w:rsidRPr="00591CB1" w:rsidRDefault="005E5408" w:rsidP="00E3522A">
      <w:pPr>
        <w:spacing w:after="0" w:line="240" w:lineRule="auto"/>
        <w:ind w:left="-1134" w:right="-143"/>
        <w:rPr>
          <w:rFonts w:ascii="Times New Roman" w:hAnsi="Times New Roman" w:cs="Times New Roman"/>
          <w:sz w:val="24"/>
          <w:szCs w:val="24"/>
          <w:lang w:eastAsia="ru-RU"/>
        </w:rPr>
      </w:pPr>
      <w:r w:rsidRPr="00591CB1">
        <w:rPr>
          <w:rFonts w:ascii="Times New Roman" w:hAnsi="Times New Roman" w:cs="Times New Roman"/>
          <w:sz w:val="24"/>
          <w:szCs w:val="24"/>
          <w:lang w:eastAsia="ru-RU"/>
        </w:rPr>
        <w:t>Відмітка про підписання Споживачем цієї заяви-приєднання:</w:t>
      </w:r>
    </w:p>
    <w:p w:rsidR="005E5408" w:rsidRPr="00591CB1" w:rsidRDefault="005E5408" w:rsidP="00E3522A">
      <w:pPr>
        <w:spacing w:after="0" w:line="240" w:lineRule="auto"/>
        <w:ind w:left="-1134" w:right="-143"/>
        <w:rPr>
          <w:rFonts w:ascii="Times New Roman" w:hAnsi="Times New Roman" w:cs="Times New Roman"/>
          <w:sz w:val="24"/>
          <w:szCs w:val="24"/>
          <w:lang w:eastAsia="ru-RU"/>
        </w:rPr>
      </w:pPr>
      <w:r w:rsidRPr="00591CB1">
        <w:rPr>
          <w:rFonts w:ascii="Times New Roman" w:hAnsi="Times New Roman" w:cs="Times New Roman"/>
          <w:sz w:val="24"/>
          <w:szCs w:val="24"/>
          <w:lang w:eastAsia="ru-RU"/>
        </w:rPr>
        <w:t xml:space="preserve"> </w:t>
      </w:r>
    </w:p>
    <w:tbl>
      <w:tblPr>
        <w:tblW w:w="0" w:type="auto"/>
        <w:shd w:val="clear" w:color="auto" w:fill="FFFFFF"/>
        <w:tblLook w:val="0000" w:firstRow="0" w:lastRow="0" w:firstColumn="0" w:lastColumn="0" w:noHBand="0" w:noVBand="0"/>
      </w:tblPr>
      <w:tblGrid>
        <w:gridCol w:w="3334"/>
        <w:gridCol w:w="3340"/>
        <w:gridCol w:w="3323"/>
      </w:tblGrid>
      <w:tr w:rsidR="005E5408" w:rsidRPr="00591CB1" w:rsidTr="002C64F1">
        <w:tc>
          <w:tcPr>
            <w:tcW w:w="3432" w:type="dxa"/>
            <w:tcMar>
              <w:top w:w="0" w:type="dxa"/>
              <w:left w:w="108" w:type="dxa"/>
              <w:bottom w:w="0" w:type="dxa"/>
              <w:right w:w="108" w:type="dxa"/>
            </w:tcMar>
          </w:tcPr>
          <w:p w:rsidR="005E5408" w:rsidRPr="002D352A" w:rsidRDefault="002D352A" w:rsidP="00E3522A">
            <w:pPr>
              <w:spacing w:after="0" w:line="240" w:lineRule="auto"/>
              <w:rPr>
                <w:rFonts w:ascii="Times New Roman" w:hAnsi="Times New Roman" w:cs="Times New Roman"/>
                <w:lang w:eastAsia="ru-RU"/>
              </w:rPr>
            </w:pPr>
            <w:r>
              <w:rPr>
                <w:rFonts w:ascii="Times New Roman" w:hAnsi="Times New Roman" w:cs="Times New Roman"/>
                <w:lang w:eastAsia="ru-RU"/>
              </w:rPr>
              <w:t>______________</w:t>
            </w:r>
            <w:r>
              <w:rPr>
                <w:rFonts w:ascii="Times New Roman" w:hAnsi="Times New Roman" w:cs="Times New Roman"/>
                <w:lang w:eastAsia="ru-RU"/>
              </w:rPr>
              <w:br/>
              <w:t xml:space="preserve">  </w:t>
            </w:r>
            <w:r w:rsidR="005E5408" w:rsidRPr="002D352A">
              <w:rPr>
                <w:rFonts w:ascii="Times New Roman" w:hAnsi="Times New Roman" w:cs="Times New Roman"/>
                <w:lang w:eastAsia="ru-RU"/>
              </w:rPr>
              <w:t xml:space="preserve"> (дата)</w:t>
            </w:r>
          </w:p>
        </w:tc>
        <w:tc>
          <w:tcPr>
            <w:tcW w:w="3432" w:type="dxa"/>
            <w:tcMar>
              <w:top w:w="0" w:type="dxa"/>
              <w:left w:w="108" w:type="dxa"/>
              <w:bottom w:w="0" w:type="dxa"/>
              <w:right w:w="108" w:type="dxa"/>
            </w:tcMar>
          </w:tcPr>
          <w:p w:rsidR="005E5408" w:rsidRPr="002D352A" w:rsidRDefault="002D352A" w:rsidP="00E3522A">
            <w:pPr>
              <w:spacing w:after="0" w:line="240" w:lineRule="auto"/>
              <w:rPr>
                <w:rFonts w:ascii="Times New Roman" w:hAnsi="Times New Roman" w:cs="Times New Roman"/>
                <w:lang w:eastAsia="ru-RU"/>
              </w:rPr>
            </w:pPr>
            <w:r>
              <w:rPr>
                <w:rFonts w:ascii="Times New Roman" w:hAnsi="Times New Roman" w:cs="Times New Roman"/>
                <w:lang w:eastAsia="ru-RU"/>
              </w:rPr>
              <w:t>_______________</w:t>
            </w:r>
            <w:r>
              <w:rPr>
                <w:rFonts w:ascii="Times New Roman" w:hAnsi="Times New Roman" w:cs="Times New Roman"/>
                <w:lang w:eastAsia="ru-RU"/>
              </w:rPr>
              <w:br/>
            </w:r>
            <w:r w:rsidR="005E5408" w:rsidRPr="002D352A">
              <w:rPr>
                <w:rFonts w:ascii="Times New Roman" w:hAnsi="Times New Roman" w:cs="Times New Roman"/>
                <w:lang w:eastAsia="ru-RU"/>
              </w:rPr>
              <w:t>(особистий підпис)</w:t>
            </w:r>
          </w:p>
        </w:tc>
        <w:tc>
          <w:tcPr>
            <w:tcW w:w="3432" w:type="dxa"/>
            <w:tcMar>
              <w:top w:w="0" w:type="dxa"/>
              <w:left w:w="108" w:type="dxa"/>
              <w:bottom w:w="0" w:type="dxa"/>
              <w:right w:w="108" w:type="dxa"/>
            </w:tcMar>
          </w:tcPr>
          <w:p w:rsidR="005E5408" w:rsidRPr="00591CB1" w:rsidRDefault="005E5408" w:rsidP="00E3522A">
            <w:pPr>
              <w:spacing w:after="0" w:line="240" w:lineRule="auto"/>
              <w:ind w:left="-1134" w:right="-143"/>
              <w:jc w:val="center"/>
              <w:rPr>
                <w:rFonts w:ascii="Times New Roman" w:hAnsi="Times New Roman" w:cs="Times New Roman"/>
                <w:sz w:val="24"/>
                <w:szCs w:val="24"/>
                <w:lang w:eastAsia="ru-RU"/>
              </w:rPr>
            </w:pPr>
            <w:r w:rsidRPr="00591CB1">
              <w:rPr>
                <w:rFonts w:ascii="Times New Roman" w:hAnsi="Times New Roman" w:cs="Times New Roman"/>
                <w:sz w:val="24"/>
                <w:szCs w:val="24"/>
                <w:lang w:eastAsia="ru-RU"/>
              </w:rPr>
              <w:t>______________________</w:t>
            </w:r>
            <w:r w:rsidRPr="00591CB1">
              <w:rPr>
                <w:rFonts w:ascii="Times New Roman" w:hAnsi="Times New Roman" w:cs="Times New Roman"/>
                <w:sz w:val="24"/>
                <w:szCs w:val="24"/>
                <w:lang w:eastAsia="ru-RU"/>
              </w:rPr>
              <w:br/>
              <w:t xml:space="preserve">  </w:t>
            </w:r>
            <w:r w:rsidRPr="00591CB1">
              <w:rPr>
                <w:rFonts w:ascii="Times New Roman" w:hAnsi="Times New Roman" w:cs="Times New Roman"/>
                <w:sz w:val="24"/>
                <w:szCs w:val="24"/>
                <w:lang w:eastAsia="ru-RU"/>
              </w:rPr>
              <w:tab/>
              <w:t xml:space="preserve"> (П.І.Б. споживача)</w:t>
            </w:r>
          </w:p>
        </w:tc>
      </w:tr>
    </w:tbl>
    <w:p w:rsidR="005E5408" w:rsidRPr="00591CB1" w:rsidRDefault="005E5408" w:rsidP="00E3522A">
      <w:pPr>
        <w:spacing w:after="0" w:line="240" w:lineRule="auto"/>
        <w:ind w:left="-1134" w:right="-143"/>
        <w:jc w:val="both"/>
        <w:rPr>
          <w:rFonts w:ascii="Times New Roman" w:hAnsi="Times New Roman" w:cs="Times New Roman"/>
          <w:sz w:val="24"/>
          <w:szCs w:val="24"/>
          <w:lang w:eastAsia="ru-RU"/>
        </w:rPr>
      </w:pPr>
      <w:r w:rsidRPr="00591CB1">
        <w:rPr>
          <w:rFonts w:ascii="Times New Roman" w:hAnsi="Times New Roman" w:cs="Times New Roman"/>
          <w:sz w:val="24"/>
          <w:szCs w:val="24"/>
          <w:lang w:eastAsia="ru-RU"/>
        </w:rPr>
        <w:t xml:space="preserve"> </w:t>
      </w:r>
    </w:p>
    <w:p w:rsidR="0049304C" w:rsidRDefault="005E5408" w:rsidP="00E3522A">
      <w:pPr>
        <w:spacing w:after="0" w:line="240" w:lineRule="auto"/>
        <w:ind w:left="-1134" w:right="-143"/>
        <w:jc w:val="both"/>
        <w:rPr>
          <w:rFonts w:ascii="Times New Roman" w:hAnsi="Times New Roman" w:cs="Times New Roman"/>
          <w:i/>
          <w:sz w:val="24"/>
          <w:szCs w:val="24"/>
          <w:lang w:eastAsia="ru-RU"/>
        </w:rPr>
      </w:pPr>
      <w:r w:rsidRPr="00591CB1">
        <w:rPr>
          <w:rFonts w:ascii="Times New Roman" w:hAnsi="Times New Roman" w:cs="Times New Roman"/>
          <w:i/>
          <w:sz w:val="24"/>
          <w:szCs w:val="24"/>
          <w:lang w:eastAsia="ru-RU"/>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w:t>
      </w:r>
      <w:r w:rsidR="00704364">
        <w:rPr>
          <w:rFonts w:ascii="Times New Roman" w:hAnsi="Times New Roman" w:cs="Times New Roman"/>
          <w:i/>
          <w:sz w:val="24"/>
          <w:szCs w:val="24"/>
          <w:lang w:eastAsia="ru-RU"/>
        </w:rPr>
        <w:t>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E3522A" w:rsidRDefault="00E3522A" w:rsidP="00E3522A">
      <w:pPr>
        <w:spacing w:after="0" w:line="240" w:lineRule="auto"/>
        <w:ind w:left="-1134" w:right="-143"/>
        <w:jc w:val="both"/>
        <w:rPr>
          <w:rFonts w:ascii="Times New Roman" w:hAnsi="Times New Roman" w:cs="Times New Roman"/>
          <w:i/>
          <w:sz w:val="24"/>
          <w:szCs w:val="24"/>
          <w:lang w:eastAsia="ru-RU"/>
        </w:rPr>
      </w:pPr>
    </w:p>
    <w:p w:rsidR="00E3522A" w:rsidRDefault="00E3522A" w:rsidP="00E3522A">
      <w:pPr>
        <w:spacing w:after="0" w:line="240" w:lineRule="auto"/>
        <w:ind w:left="-1134" w:right="-143"/>
        <w:jc w:val="both"/>
        <w:rPr>
          <w:rFonts w:ascii="Times New Roman" w:hAnsi="Times New Roman" w:cs="Times New Roman"/>
          <w:i/>
          <w:sz w:val="24"/>
          <w:szCs w:val="24"/>
          <w:lang w:eastAsia="ru-RU"/>
        </w:rPr>
      </w:pPr>
    </w:p>
    <w:p w:rsidR="00E3522A" w:rsidRDefault="00E3522A" w:rsidP="00E3522A">
      <w:pPr>
        <w:spacing w:after="0" w:line="240" w:lineRule="auto"/>
        <w:ind w:left="-1134" w:right="-143"/>
        <w:jc w:val="both"/>
        <w:rPr>
          <w:rFonts w:ascii="Times New Roman" w:hAnsi="Times New Roman" w:cs="Times New Roman"/>
          <w:i/>
          <w:sz w:val="24"/>
          <w:szCs w:val="24"/>
          <w:lang w:eastAsia="ru-RU"/>
        </w:rPr>
      </w:pPr>
    </w:p>
    <w:p w:rsidR="00E3522A" w:rsidRDefault="00E3522A" w:rsidP="00E3522A">
      <w:pPr>
        <w:spacing w:after="0" w:line="240" w:lineRule="auto"/>
        <w:ind w:left="-1134" w:right="-143"/>
        <w:jc w:val="both"/>
        <w:rPr>
          <w:rFonts w:ascii="Times New Roman" w:hAnsi="Times New Roman" w:cs="Times New Roman"/>
          <w:i/>
          <w:sz w:val="24"/>
          <w:szCs w:val="24"/>
          <w:lang w:eastAsia="ru-RU"/>
        </w:rPr>
      </w:pPr>
    </w:p>
    <w:p w:rsidR="00E3522A" w:rsidRDefault="00E3522A" w:rsidP="00E3522A">
      <w:pPr>
        <w:spacing w:after="0" w:line="240" w:lineRule="auto"/>
        <w:ind w:left="-1134" w:right="-143"/>
        <w:jc w:val="both"/>
        <w:rPr>
          <w:rFonts w:ascii="Times New Roman" w:hAnsi="Times New Roman" w:cs="Times New Roman"/>
          <w:i/>
          <w:sz w:val="24"/>
          <w:szCs w:val="24"/>
          <w:lang w:eastAsia="ru-RU"/>
        </w:rPr>
      </w:pPr>
    </w:p>
    <w:p w:rsidR="00E3522A" w:rsidRPr="00591CB1" w:rsidRDefault="00E3522A" w:rsidP="00E3522A">
      <w:pPr>
        <w:spacing w:after="0" w:line="240" w:lineRule="auto"/>
        <w:ind w:left="-1134" w:right="-143"/>
        <w:jc w:val="both"/>
        <w:rPr>
          <w:rFonts w:ascii="Times New Roman" w:hAnsi="Times New Roman" w:cs="Times New Roman"/>
          <w:sz w:val="24"/>
          <w:szCs w:val="24"/>
        </w:rPr>
      </w:pPr>
    </w:p>
    <w:p w:rsidR="00704364" w:rsidRPr="002D352A" w:rsidRDefault="00924933" w:rsidP="001543CE">
      <w:pPr>
        <w:spacing w:after="0"/>
        <w:ind w:left="-1134" w:right="-143"/>
        <w:jc w:val="both"/>
        <w:rPr>
          <w:rFonts w:ascii="Times New Roman" w:hAnsi="Times New Roman" w:cs="Times New Roman"/>
          <w:b/>
          <w:sz w:val="24"/>
          <w:szCs w:val="24"/>
        </w:rPr>
      </w:pPr>
      <w:r w:rsidRPr="00591CB1">
        <w:rPr>
          <w:rFonts w:ascii="Times New Roman" w:hAnsi="Times New Roman" w:cs="Times New Roman"/>
          <w:sz w:val="24"/>
          <w:szCs w:val="24"/>
        </w:rPr>
        <w:t xml:space="preserve">                                                              </w:t>
      </w:r>
      <w:r w:rsidR="0049304C">
        <w:rPr>
          <w:rFonts w:ascii="Times New Roman" w:hAnsi="Times New Roman" w:cs="Times New Roman"/>
          <w:sz w:val="24"/>
          <w:szCs w:val="24"/>
        </w:rPr>
        <w:t xml:space="preserve">                           </w:t>
      </w:r>
      <w:r w:rsidR="001543CE">
        <w:rPr>
          <w:rFonts w:ascii="Times New Roman" w:hAnsi="Times New Roman" w:cs="Times New Roman"/>
          <w:sz w:val="24"/>
          <w:szCs w:val="24"/>
        </w:rPr>
        <w:t xml:space="preserve">                          </w:t>
      </w:r>
      <w:r w:rsidR="0034100B">
        <w:rPr>
          <w:rFonts w:ascii="Times New Roman" w:hAnsi="Times New Roman" w:cs="Times New Roman"/>
          <w:sz w:val="24"/>
          <w:szCs w:val="24"/>
        </w:rPr>
        <w:t xml:space="preserve">                                          </w:t>
      </w:r>
      <w:r w:rsidR="002D352A" w:rsidRPr="002D352A">
        <w:rPr>
          <w:rFonts w:ascii="Times New Roman" w:hAnsi="Times New Roman" w:cs="Times New Roman"/>
          <w:b/>
          <w:sz w:val="24"/>
          <w:szCs w:val="24"/>
        </w:rPr>
        <w:t>Додаток 2</w:t>
      </w:r>
    </w:p>
    <w:p w:rsidR="00AA5E9E" w:rsidRPr="00591CB1" w:rsidRDefault="00704364" w:rsidP="002D352A">
      <w:pPr>
        <w:spacing w:after="0"/>
        <w:ind w:left="-1134" w:right="-143"/>
        <w:jc w:val="both"/>
        <w:rPr>
          <w:rFonts w:ascii="Times New Roman" w:hAnsi="Times New Roman" w:cs="Times New Roman"/>
          <w:sz w:val="24"/>
          <w:szCs w:val="24"/>
        </w:rPr>
      </w:pPr>
      <w:r>
        <w:rPr>
          <w:rFonts w:ascii="Times New Roman" w:hAnsi="Times New Roman" w:cs="Times New Roman"/>
          <w:sz w:val="24"/>
          <w:szCs w:val="24"/>
        </w:rPr>
        <w:t xml:space="preserve">                                                                                                                   </w:t>
      </w:r>
    </w:p>
    <w:p w:rsidR="00A46920" w:rsidRPr="00591CB1" w:rsidRDefault="00A46920" w:rsidP="0034100B">
      <w:pPr>
        <w:ind w:right="-143"/>
        <w:jc w:val="both"/>
        <w:rPr>
          <w:rFonts w:ascii="Times New Roman" w:hAnsi="Times New Roman" w:cs="Times New Roman"/>
          <w:sz w:val="24"/>
          <w:szCs w:val="24"/>
        </w:rPr>
      </w:pPr>
    </w:p>
    <w:p w:rsidR="0034100B" w:rsidRPr="00621A41" w:rsidRDefault="0034100B" w:rsidP="0034100B">
      <w:pPr>
        <w:spacing w:after="0" w:line="240" w:lineRule="auto"/>
        <w:ind w:left="-1134" w:right="-143"/>
        <w:jc w:val="center"/>
        <w:rPr>
          <w:rFonts w:ascii="Times New Roman" w:hAnsi="Times New Roman" w:cs="Times New Roman"/>
          <w:b/>
          <w:sz w:val="24"/>
          <w:szCs w:val="24"/>
        </w:rPr>
      </w:pPr>
      <w:r>
        <w:rPr>
          <w:rFonts w:ascii="Times New Roman" w:hAnsi="Times New Roman" w:cs="Times New Roman"/>
          <w:b/>
          <w:sz w:val="24"/>
          <w:szCs w:val="24"/>
        </w:rPr>
        <w:t xml:space="preserve">до Публічного індивідуального договору </w:t>
      </w:r>
    </w:p>
    <w:p w:rsidR="0034100B" w:rsidRPr="00621A41" w:rsidRDefault="0034100B" w:rsidP="0034100B">
      <w:pPr>
        <w:spacing w:after="0" w:line="240" w:lineRule="auto"/>
        <w:ind w:left="-1134" w:right="-143"/>
        <w:jc w:val="center"/>
        <w:rPr>
          <w:rFonts w:ascii="Times New Roman" w:hAnsi="Times New Roman" w:cs="Times New Roman"/>
          <w:b/>
          <w:sz w:val="24"/>
          <w:szCs w:val="24"/>
        </w:rPr>
      </w:pPr>
      <w:r w:rsidRPr="00621A41">
        <w:rPr>
          <w:rFonts w:ascii="Times New Roman" w:hAnsi="Times New Roman" w:cs="Times New Roman"/>
          <w:b/>
          <w:sz w:val="24"/>
          <w:szCs w:val="24"/>
        </w:rPr>
        <w:t>про надання послуг з централізованого водопостачання та централізованого водовідведення з власниками індивідуальних (садибних)</w:t>
      </w:r>
    </w:p>
    <w:p w:rsidR="0034100B" w:rsidRDefault="0034100B" w:rsidP="0034100B">
      <w:pPr>
        <w:spacing w:after="0" w:line="240" w:lineRule="auto"/>
        <w:ind w:right="-143"/>
        <w:rPr>
          <w:rFonts w:ascii="Times New Roman" w:hAnsi="Times New Roman" w:cs="Times New Roman"/>
          <w:b/>
          <w:sz w:val="24"/>
          <w:szCs w:val="24"/>
        </w:rPr>
      </w:pPr>
      <w:r>
        <w:rPr>
          <w:rFonts w:ascii="Times New Roman" w:hAnsi="Times New Roman" w:cs="Times New Roman"/>
          <w:b/>
          <w:sz w:val="24"/>
          <w:szCs w:val="24"/>
        </w:rPr>
        <w:t xml:space="preserve">                                                       </w:t>
      </w:r>
      <w:r w:rsidRPr="00621A41">
        <w:rPr>
          <w:rFonts w:ascii="Times New Roman" w:hAnsi="Times New Roman" w:cs="Times New Roman"/>
          <w:b/>
          <w:sz w:val="24"/>
          <w:szCs w:val="24"/>
        </w:rPr>
        <w:t>житлових будинків</w:t>
      </w:r>
    </w:p>
    <w:p w:rsidR="0034100B" w:rsidRDefault="0034100B" w:rsidP="001543CE">
      <w:pPr>
        <w:ind w:left="-1134" w:right="-143"/>
        <w:jc w:val="center"/>
        <w:rPr>
          <w:rFonts w:ascii="Times New Roman" w:hAnsi="Times New Roman" w:cs="Times New Roman"/>
          <w:b/>
          <w:sz w:val="24"/>
          <w:szCs w:val="24"/>
        </w:rPr>
      </w:pPr>
    </w:p>
    <w:p w:rsidR="0034100B" w:rsidRPr="00591CB1" w:rsidRDefault="0034100B" w:rsidP="0034100B">
      <w:pPr>
        <w:spacing w:after="0"/>
        <w:ind w:left="-1134" w:right="-143"/>
        <w:jc w:val="center"/>
        <w:rPr>
          <w:rFonts w:ascii="Times New Roman" w:hAnsi="Times New Roman" w:cs="Times New Roman"/>
          <w:b/>
          <w:sz w:val="24"/>
          <w:szCs w:val="24"/>
        </w:rPr>
      </w:pPr>
      <w:r w:rsidRPr="00591CB1">
        <w:rPr>
          <w:rFonts w:ascii="Times New Roman" w:hAnsi="Times New Roman" w:cs="Times New Roman"/>
          <w:b/>
          <w:sz w:val="24"/>
          <w:szCs w:val="24"/>
        </w:rPr>
        <w:t>Ціна договору</w:t>
      </w:r>
    </w:p>
    <w:p w:rsidR="00DB44CF" w:rsidRDefault="00DB44CF" w:rsidP="00DB44CF">
      <w:pPr>
        <w:spacing w:after="0"/>
        <w:ind w:left="-1134" w:right="-143"/>
        <w:rPr>
          <w:rFonts w:ascii="Times New Roman" w:hAnsi="Times New Roman" w:cs="Times New Roman"/>
          <w:sz w:val="24"/>
          <w:szCs w:val="24"/>
        </w:rPr>
      </w:pPr>
    </w:p>
    <w:p w:rsidR="00DB44CF" w:rsidRDefault="00DB44CF" w:rsidP="00E3522A">
      <w:pPr>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 xml:space="preserve">Вишгородське міське комунальне підприємство  </w:t>
      </w:r>
      <w:r w:rsidRPr="00DB44CF">
        <w:rPr>
          <w:rFonts w:ascii="Times New Roman" w:hAnsi="Times New Roman" w:cs="Times New Roman"/>
          <w:sz w:val="24"/>
          <w:szCs w:val="24"/>
        </w:rPr>
        <w:t>«Водоканал»</w:t>
      </w:r>
      <w:r>
        <w:rPr>
          <w:rFonts w:ascii="Times New Roman" w:hAnsi="Times New Roman" w:cs="Times New Roman"/>
          <w:sz w:val="24"/>
          <w:szCs w:val="24"/>
        </w:rPr>
        <w:t>,</w:t>
      </w:r>
      <w:r w:rsidR="00E3522A">
        <w:rPr>
          <w:rFonts w:ascii="Times New Roman" w:hAnsi="Times New Roman" w:cs="Times New Roman"/>
          <w:sz w:val="24"/>
          <w:szCs w:val="24"/>
        </w:rPr>
        <w:t xml:space="preserve"> в особі</w:t>
      </w:r>
    </w:p>
    <w:p w:rsidR="00A46920" w:rsidRPr="00591CB1" w:rsidRDefault="00A46920" w:rsidP="00E3522A">
      <w:pPr>
        <w:spacing w:after="0" w:line="240" w:lineRule="auto"/>
        <w:ind w:left="-1134" w:right="-143"/>
        <w:rPr>
          <w:rFonts w:ascii="Times New Roman" w:hAnsi="Times New Roman" w:cs="Times New Roman"/>
          <w:sz w:val="24"/>
          <w:szCs w:val="24"/>
        </w:rPr>
      </w:pPr>
      <w:r w:rsidRPr="00591CB1">
        <w:rPr>
          <w:rFonts w:ascii="Times New Roman" w:hAnsi="Times New Roman" w:cs="Times New Roman"/>
          <w:sz w:val="24"/>
          <w:szCs w:val="24"/>
        </w:rPr>
        <w:t>___________________________________________________________________________</w:t>
      </w:r>
      <w:r w:rsidR="0034100B">
        <w:rPr>
          <w:rFonts w:ascii="Times New Roman" w:hAnsi="Times New Roman" w:cs="Times New Roman"/>
          <w:sz w:val="24"/>
          <w:szCs w:val="24"/>
        </w:rPr>
        <w:t>______</w:t>
      </w:r>
      <w:r w:rsidR="00E3522A">
        <w:rPr>
          <w:rFonts w:ascii="Times New Roman" w:hAnsi="Times New Roman" w:cs="Times New Roman"/>
          <w:sz w:val="24"/>
          <w:szCs w:val="24"/>
        </w:rPr>
        <w:t>________</w:t>
      </w:r>
      <w:r w:rsidRPr="00591CB1">
        <w:rPr>
          <w:rFonts w:ascii="Times New Roman" w:hAnsi="Times New Roman" w:cs="Times New Roman"/>
          <w:sz w:val="24"/>
          <w:szCs w:val="24"/>
        </w:rPr>
        <w:t>,</w:t>
      </w:r>
    </w:p>
    <w:p w:rsidR="00A46920" w:rsidRPr="00591CB1" w:rsidRDefault="00A46920" w:rsidP="00E3522A">
      <w:pPr>
        <w:spacing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яке діє на підставі _____________________________________________________________</w:t>
      </w:r>
      <w:r w:rsidR="00E3522A">
        <w:rPr>
          <w:rFonts w:ascii="Times New Roman" w:hAnsi="Times New Roman" w:cs="Times New Roman"/>
          <w:sz w:val="24"/>
          <w:szCs w:val="24"/>
        </w:rPr>
        <w:t>___________</w:t>
      </w:r>
      <w:r w:rsidRPr="00591CB1">
        <w:rPr>
          <w:rFonts w:ascii="Times New Roman" w:hAnsi="Times New Roman" w:cs="Times New Roman"/>
          <w:sz w:val="24"/>
          <w:szCs w:val="24"/>
        </w:rPr>
        <w:t>.</w:t>
      </w:r>
    </w:p>
    <w:p w:rsidR="00A46920" w:rsidRPr="00591CB1" w:rsidRDefault="00A46920"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w:t>
      </w:r>
    </w:p>
    <w:p w:rsidR="00A46920" w:rsidRPr="00591CB1" w:rsidRDefault="00A46920"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w:t>
      </w:r>
      <w:r w:rsidRPr="00591CB1">
        <w:rPr>
          <w:rFonts w:ascii="Times New Roman" w:hAnsi="Times New Roman" w:cs="Times New Roman"/>
          <w:sz w:val="24"/>
          <w:szCs w:val="24"/>
        </w:rPr>
        <w:tab/>
        <w:t xml:space="preserve"> на послугу з централізованого водопостачання - ____________________ гривень за 1 метр кубічний;</w:t>
      </w:r>
    </w:p>
    <w:p w:rsidR="00A46920" w:rsidRPr="00591CB1" w:rsidRDefault="00A46920"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w:t>
      </w:r>
      <w:r w:rsidRPr="00591CB1">
        <w:rPr>
          <w:rFonts w:ascii="Times New Roman" w:hAnsi="Times New Roman" w:cs="Times New Roman"/>
          <w:sz w:val="24"/>
          <w:szCs w:val="24"/>
        </w:rPr>
        <w:tab/>
        <w:t xml:space="preserve"> на послугу з централізованого водовідведення - ____________________ гривень за 1 метр кубічний.</w:t>
      </w:r>
    </w:p>
    <w:p w:rsidR="00A46920" w:rsidRPr="00591CB1" w:rsidRDefault="00A46920"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Плата за абонентське обслуговування становить  _____________ гривень на місяць:</w:t>
      </w:r>
    </w:p>
    <w:p w:rsidR="00A46920" w:rsidRPr="00591CB1" w:rsidRDefault="00A46920" w:rsidP="00E3522A">
      <w:pPr>
        <w:spacing w:after="0"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w:t>
      </w:r>
      <w:r w:rsidRPr="00591CB1">
        <w:rPr>
          <w:rFonts w:ascii="Times New Roman" w:hAnsi="Times New Roman" w:cs="Times New Roman"/>
          <w:sz w:val="24"/>
          <w:szCs w:val="24"/>
        </w:rPr>
        <w:tab/>
        <w:t xml:space="preserve"> на послугу з централізованого водопостачання - ____________________ гривень на місяць;</w:t>
      </w:r>
    </w:p>
    <w:p w:rsidR="00A46920" w:rsidRPr="00591CB1" w:rsidRDefault="00A46920" w:rsidP="00E3522A">
      <w:pPr>
        <w:spacing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w:t>
      </w:r>
      <w:r w:rsidRPr="00591CB1">
        <w:rPr>
          <w:rFonts w:ascii="Times New Roman" w:hAnsi="Times New Roman" w:cs="Times New Roman"/>
          <w:sz w:val="24"/>
          <w:szCs w:val="24"/>
        </w:rPr>
        <w:tab/>
        <w:t xml:space="preserve"> на послугу з централізованого водовідведення - ____________________ гривень на місяць.</w:t>
      </w:r>
    </w:p>
    <w:p w:rsidR="00A46920" w:rsidRPr="00591CB1" w:rsidRDefault="00A46920" w:rsidP="00E3522A">
      <w:pPr>
        <w:spacing w:line="240" w:lineRule="auto"/>
        <w:ind w:left="-1134" w:right="-143"/>
        <w:jc w:val="both"/>
        <w:rPr>
          <w:rFonts w:ascii="Times New Roman" w:hAnsi="Times New Roman" w:cs="Times New Roman"/>
          <w:sz w:val="24"/>
          <w:szCs w:val="24"/>
        </w:rPr>
      </w:pPr>
      <w:r w:rsidRPr="00591CB1">
        <w:rPr>
          <w:rFonts w:ascii="Times New Roman" w:hAnsi="Times New Roman" w:cs="Times New Roman"/>
          <w:sz w:val="24"/>
          <w:szCs w:val="24"/>
        </w:rPr>
        <w:t xml:space="preserve"> </w:t>
      </w:r>
    </w:p>
    <w:p w:rsidR="00A46920" w:rsidRPr="00591CB1" w:rsidRDefault="00A46920" w:rsidP="00E3522A">
      <w:pPr>
        <w:spacing w:line="240" w:lineRule="auto"/>
        <w:ind w:left="-1134" w:right="-143"/>
        <w:jc w:val="both"/>
        <w:rPr>
          <w:rFonts w:ascii="Times New Roman" w:hAnsi="Times New Roman" w:cs="Times New Roman"/>
          <w:sz w:val="24"/>
          <w:szCs w:val="24"/>
        </w:rPr>
      </w:pPr>
    </w:p>
    <w:p w:rsidR="00181FB6" w:rsidRPr="00591CB1" w:rsidRDefault="00295A77" w:rsidP="001543CE">
      <w:pPr>
        <w:ind w:left="-1134" w:right="-143"/>
        <w:jc w:val="both"/>
        <w:rPr>
          <w:rFonts w:ascii="Times New Roman" w:hAnsi="Times New Roman" w:cs="Times New Roman"/>
          <w:sz w:val="24"/>
          <w:szCs w:val="24"/>
        </w:rPr>
      </w:pPr>
      <w:r w:rsidRPr="00591CB1">
        <w:rPr>
          <w:rFonts w:ascii="Times New Roman" w:hAnsi="Times New Roman" w:cs="Times New Roman"/>
          <w:sz w:val="24"/>
          <w:szCs w:val="24"/>
        </w:rPr>
        <w:t>.</w:t>
      </w:r>
    </w:p>
    <w:sectPr w:rsidR="00181FB6" w:rsidRPr="00591CB1" w:rsidSect="00F6162D">
      <w:pgSz w:w="11906" w:h="16838"/>
      <w:pgMar w:top="426"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F6"/>
    <w:rsid w:val="00025D73"/>
    <w:rsid w:val="00040280"/>
    <w:rsid w:val="00052DCA"/>
    <w:rsid w:val="00092405"/>
    <w:rsid w:val="000932F2"/>
    <w:rsid w:val="000956F7"/>
    <w:rsid w:val="000C58B6"/>
    <w:rsid w:val="000F1959"/>
    <w:rsid w:val="000F4E97"/>
    <w:rsid w:val="00105439"/>
    <w:rsid w:val="0015121B"/>
    <w:rsid w:val="001543CE"/>
    <w:rsid w:val="00181FB6"/>
    <w:rsid w:val="001957AB"/>
    <w:rsid w:val="001B366F"/>
    <w:rsid w:val="001D1F88"/>
    <w:rsid w:val="00202A9D"/>
    <w:rsid w:val="00203C4A"/>
    <w:rsid w:val="00213BBE"/>
    <w:rsid w:val="002424C9"/>
    <w:rsid w:val="00253F12"/>
    <w:rsid w:val="00254E6E"/>
    <w:rsid w:val="00295A77"/>
    <w:rsid w:val="002D352A"/>
    <w:rsid w:val="002F394E"/>
    <w:rsid w:val="0033166B"/>
    <w:rsid w:val="0033558C"/>
    <w:rsid w:val="00336600"/>
    <w:rsid w:val="0034100B"/>
    <w:rsid w:val="00367157"/>
    <w:rsid w:val="00381D43"/>
    <w:rsid w:val="003846A8"/>
    <w:rsid w:val="003876CF"/>
    <w:rsid w:val="003923FB"/>
    <w:rsid w:val="003A7F27"/>
    <w:rsid w:val="003E1F55"/>
    <w:rsid w:val="003E2664"/>
    <w:rsid w:val="003E2699"/>
    <w:rsid w:val="004131F6"/>
    <w:rsid w:val="00425730"/>
    <w:rsid w:val="00432722"/>
    <w:rsid w:val="00435F5B"/>
    <w:rsid w:val="0045058C"/>
    <w:rsid w:val="00482FB1"/>
    <w:rsid w:val="0049304C"/>
    <w:rsid w:val="004970FB"/>
    <w:rsid w:val="004A2CB3"/>
    <w:rsid w:val="004B1D65"/>
    <w:rsid w:val="004D173E"/>
    <w:rsid w:val="004E64B5"/>
    <w:rsid w:val="00501EA2"/>
    <w:rsid w:val="00501F79"/>
    <w:rsid w:val="005431A3"/>
    <w:rsid w:val="005848A9"/>
    <w:rsid w:val="00591CB1"/>
    <w:rsid w:val="005938BF"/>
    <w:rsid w:val="005A3F37"/>
    <w:rsid w:val="005B1FE0"/>
    <w:rsid w:val="005E5408"/>
    <w:rsid w:val="005F7FFC"/>
    <w:rsid w:val="00621A41"/>
    <w:rsid w:val="0065102B"/>
    <w:rsid w:val="00671C37"/>
    <w:rsid w:val="00684121"/>
    <w:rsid w:val="006A4D86"/>
    <w:rsid w:val="006D328E"/>
    <w:rsid w:val="006F1882"/>
    <w:rsid w:val="00704364"/>
    <w:rsid w:val="007149E8"/>
    <w:rsid w:val="007318AD"/>
    <w:rsid w:val="00754128"/>
    <w:rsid w:val="007C1C22"/>
    <w:rsid w:val="007D6284"/>
    <w:rsid w:val="00804B48"/>
    <w:rsid w:val="008876D2"/>
    <w:rsid w:val="00897488"/>
    <w:rsid w:val="008A42BE"/>
    <w:rsid w:val="008C6FF7"/>
    <w:rsid w:val="008E0834"/>
    <w:rsid w:val="008E64A4"/>
    <w:rsid w:val="00924933"/>
    <w:rsid w:val="00943151"/>
    <w:rsid w:val="009513FA"/>
    <w:rsid w:val="009E523F"/>
    <w:rsid w:val="00A33C8C"/>
    <w:rsid w:val="00A41C03"/>
    <w:rsid w:val="00A46920"/>
    <w:rsid w:val="00A705A4"/>
    <w:rsid w:val="00A87E26"/>
    <w:rsid w:val="00AA5E9E"/>
    <w:rsid w:val="00AF2CDF"/>
    <w:rsid w:val="00B54CC6"/>
    <w:rsid w:val="00C23067"/>
    <w:rsid w:val="00C80D11"/>
    <w:rsid w:val="00C81F76"/>
    <w:rsid w:val="00C858B0"/>
    <w:rsid w:val="00CA68E2"/>
    <w:rsid w:val="00CB6DB1"/>
    <w:rsid w:val="00CE03F1"/>
    <w:rsid w:val="00D00D60"/>
    <w:rsid w:val="00D17154"/>
    <w:rsid w:val="00D33834"/>
    <w:rsid w:val="00D3411C"/>
    <w:rsid w:val="00D843C6"/>
    <w:rsid w:val="00D853F1"/>
    <w:rsid w:val="00D90448"/>
    <w:rsid w:val="00DB44CF"/>
    <w:rsid w:val="00DD21E1"/>
    <w:rsid w:val="00DD72DA"/>
    <w:rsid w:val="00DD7353"/>
    <w:rsid w:val="00E04C72"/>
    <w:rsid w:val="00E3522A"/>
    <w:rsid w:val="00EA1757"/>
    <w:rsid w:val="00ED5DDC"/>
    <w:rsid w:val="00ED7B85"/>
    <w:rsid w:val="00EF5115"/>
    <w:rsid w:val="00F04805"/>
    <w:rsid w:val="00F51707"/>
    <w:rsid w:val="00F6162D"/>
    <w:rsid w:val="00FB4F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2AC18-E173-46CA-B9AD-008B467B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AB"/>
  </w:style>
  <w:style w:type="paragraph" w:styleId="1">
    <w:name w:val="heading 1"/>
    <w:basedOn w:val="a"/>
    <w:next w:val="a"/>
    <w:link w:val="10"/>
    <w:uiPriority w:val="9"/>
    <w:qFormat/>
    <w:rsid w:val="00195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57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57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57AB"/>
    <w:rPr>
      <w:rFonts w:asciiTheme="majorHAnsi" w:eastAsiaTheme="majorEastAsia" w:hAnsiTheme="majorHAnsi" w:cstheme="majorBidi"/>
      <w:b/>
      <w:bCs/>
      <w:color w:val="4F81BD" w:themeColor="accent1"/>
    </w:rPr>
  </w:style>
  <w:style w:type="paragraph" w:styleId="a3">
    <w:name w:val="No Spacing"/>
    <w:uiPriority w:val="1"/>
    <w:qFormat/>
    <w:rsid w:val="001957AB"/>
    <w:pPr>
      <w:spacing w:after="0" w:line="240" w:lineRule="auto"/>
    </w:pPr>
  </w:style>
  <w:style w:type="character" w:styleId="a4">
    <w:name w:val="Hyperlink"/>
    <w:basedOn w:val="a0"/>
    <w:uiPriority w:val="99"/>
    <w:unhideWhenUsed/>
    <w:rsid w:val="001B366F"/>
    <w:rPr>
      <w:color w:val="0000FF" w:themeColor="hyperlink"/>
      <w:u w:val="single"/>
    </w:rPr>
  </w:style>
  <w:style w:type="table" w:styleId="a5">
    <w:name w:val="Table Grid"/>
    <w:basedOn w:val="a1"/>
    <w:uiPriority w:val="59"/>
    <w:rsid w:val="002D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mkp@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11</Pages>
  <Words>5663</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Vodokanal</dc:creator>
  <cp:keywords/>
  <dc:description/>
  <cp:lastModifiedBy>Ekonom-T</cp:lastModifiedBy>
  <cp:revision>121</cp:revision>
  <cp:lastPrinted>2021-12-03T11:23:00Z</cp:lastPrinted>
  <dcterms:created xsi:type="dcterms:W3CDTF">2021-12-02T09:11:00Z</dcterms:created>
  <dcterms:modified xsi:type="dcterms:W3CDTF">2021-12-03T11:43:00Z</dcterms:modified>
</cp:coreProperties>
</file>